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4D81" w:rsidRPr="00BE5516" w:rsidRDefault="001F4D81" w:rsidP="00BE5516">
      <w:pPr>
        <w:jc w:val="center"/>
        <w:rPr>
          <w:rFonts w:asciiTheme="minorEastAsia" w:eastAsiaTheme="minorEastAsia" w:hAnsiTheme="minorEastAsia"/>
          <w:b/>
          <w:sz w:val="28"/>
          <w:szCs w:val="28"/>
        </w:rPr>
      </w:pPr>
      <w:r w:rsidRPr="00BE5516">
        <w:rPr>
          <w:rFonts w:asciiTheme="minorEastAsia" w:eastAsiaTheme="minorEastAsia" w:hAnsiTheme="minorEastAsia" w:cs="宋体" w:hint="eastAsia"/>
          <w:b/>
          <w:kern w:val="0"/>
          <w:sz w:val="28"/>
          <w:szCs w:val="28"/>
        </w:rPr>
        <w:t>附件1</w:t>
      </w:r>
      <w:r w:rsidR="00BE5516" w:rsidRPr="00BE5516">
        <w:rPr>
          <w:rFonts w:asciiTheme="minorEastAsia" w:eastAsiaTheme="minorEastAsia" w:hAnsiTheme="minorEastAsia" w:cs="宋体" w:hint="eastAsia"/>
          <w:b/>
          <w:kern w:val="0"/>
          <w:sz w:val="28"/>
          <w:szCs w:val="28"/>
        </w:rPr>
        <w:t>：</w:t>
      </w:r>
      <w:r w:rsidR="001D1823">
        <w:rPr>
          <w:rFonts w:asciiTheme="minorEastAsia" w:eastAsiaTheme="minorEastAsia" w:hAnsiTheme="minorEastAsia" w:cs="宋体" w:hint="eastAsia"/>
          <w:b/>
          <w:kern w:val="0"/>
          <w:sz w:val="28"/>
          <w:szCs w:val="28"/>
        </w:rPr>
        <w:t>2012年校级</w:t>
      </w:r>
      <w:bookmarkStart w:id="0" w:name="_GoBack"/>
      <w:bookmarkEnd w:id="0"/>
      <w:r w:rsidR="006B50A9">
        <w:rPr>
          <w:rFonts w:asciiTheme="minorEastAsia" w:eastAsiaTheme="minorEastAsia" w:hAnsiTheme="minorEastAsia" w:cs="宋体" w:hint="eastAsia"/>
          <w:b/>
          <w:kern w:val="0"/>
          <w:sz w:val="28"/>
          <w:szCs w:val="28"/>
        </w:rPr>
        <w:t>教学研究与改革</w:t>
      </w:r>
      <w:r w:rsidRPr="00BE5516">
        <w:rPr>
          <w:rFonts w:asciiTheme="minorEastAsia" w:eastAsiaTheme="minorEastAsia" w:hAnsiTheme="minorEastAsia" w:cs="宋体" w:hint="eastAsia"/>
          <w:b/>
          <w:kern w:val="0"/>
          <w:sz w:val="28"/>
          <w:szCs w:val="28"/>
        </w:rPr>
        <w:t>项目</w:t>
      </w:r>
      <w:r w:rsidR="005E33B4">
        <w:rPr>
          <w:rFonts w:asciiTheme="minorEastAsia" w:eastAsiaTheme="minorEastAsia" w:hAnsiTheme="minorEastAsia" w:cs="宋体" w:hint="eastAsia"/>
          <w:b/>
          <w:kern w:val="0"/>
          <w:sz w:val="28"/>
          <w:szCs w:val="28"/>
        </w:rPr>
        <w:t>名单</w:t>
      </w:r>
    </w:p>
    <w:tbl>
      <w:tblPr>
        <w:tblW w:w="9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3922"/>
        <w:gridCol w:w="858"/>
        <w:gridCol w:w="2340"/>
        <w:gridCol w:w="708"/>
      </w:tblGrid>
      <w:tr w:rsidR="001F4D81" w:rsidRPr="00CC1A22" w:rsidTr="001F4D81">
        <w:trPr>
          <w:trHeight w:val="409"/>
        </w:trPr>
        <w:tc>
          <w:tcPr>
            <w:tcW w:w="1268" w:type="dxa"/>
            <w:shd w:val="clear" w:color="auto" w:fill="auto"/>
            <w:noWrap/>
            <w:vAlign w:val="center"/>
          </w:tcPr>
          <w:p w:rsidR="001F4D81" w:rsidRPr="00CC1A22" w:rsidRDefault="001F4D81" w:rsidP="001B3198">
            <w:pPr>
              <w:widowControl/>
              <w:jc w:val="center"/>
              <w:rPr>
                <w:rFonts w:ascii="宋体" w:hAnsi="宋体" w:cs="宋体"/>
                <w:b/>
                <w:bCs/>
                <w:kern w:val="0"/>
                <w:szCs w:val="21"/>
              </w:rPr>
            </w:pPr>
            <w:r w:rsidRPr="00CC1A22">
              <w:rPr>
                <w:rFonts w:ascii="宋体" w:hAnsi="宋体" w:cs="宋体" w:hint="eastAsia"/>
                <w:b/>
                <w:bCs/>
                <w:kern w:val="0"/>
                <w:szCs w:val="21"/>
              </w:rPr>
              <w:t>项目编号</w:t>
            </w:r>
          </w:p>
        </w:tc>
        <w:tc>
          <w:tcPr>
            <w:tcW w:w="3922" w:type="dxa"/>
            <w:shd w:val="clear" w:color="auto" w:fill="auto"/>
            <w:noWrap/>
            <w:vAlign w:val="center"/>
          </w:tcPr>
          <w:p w:rsidR="001F4D81" w:rsidRPr="00CC1A22" w:rsidRDefault="001F4D81" w:rsidP="001B3198">
            <w:pPr>
              <w:widowControl/>
              <w:jc w:val="center"/>
              <w:rPr>
                <w:rFonts w:ascii="宋体" w:hAnsi="宋体" w:cs="宋体"/>
                <w:b/>
                <w:bCs/>
                <w:kern w:val="0"/>
                <w:szCs w:val="21"/>
              </w:rPr>
            </w:pPr>
            <w:r w:rsidRPr="00CC1A22">
              <w:rPr>
                <w:rFonts w:ascii="宋体" w:hAnsi="宋体" w:cs="宋体" w:hint="eastAsia"/>
                <w:b/>
                <w:bCs/>
                <w:kern w:val="0"/>
                <w:szCs w:val="21"/>
              </w:rPr>
              <w:t>项目名称</w:t>
            </w:r>
          </w:p>
        </w:tc>
        <w:tc>
          <w:tcPr>
            <w:tcW w:w="858" w:type="dxa"/>
            <w:shd w:val="clear" w:color="auto" w:fill="auto"/>
            <w:noWrap/>
            <w:vAlign w:val="center"/>
          </w:tcPr>
          <w:p w:rsidR="001F4D81" w:rsidRPr="00CC1A22" w:rsidRDefault="001F4D81" w:rsidP="001B3198">
            <w:pPr>
              <w:widowControl/>
              <w:jc w:val="center"/>
              <w:rPr>
                <w:rFonts w:ascii="宋体" w:hAnsi="宋体" w:cs="宋体"/>
                <w:b/>
                <w:bCs/>
                <w:kern w:val="0"/>
                <w:szCs w:val="21"/>
              </w:rPr>
            </w:pPr>
            <w:r w:rsidRPr="00CC1A22">
              <w:rPr>
                <w:rFonts w:ascii="宋体" w:hAnsi="宋体" w:cs="宋体" w:hint="eastAsia"/>
                <w:b/>
                <w:bCs/>
                <w:kern w:val="0"/>
                <w:szCs w:val="21"/>
              </w:rPr>
              <w:t>负责人</w:t>
            </w:r>
          </w:p>
        </w:tc>
        <w:tc>
          <w:tcPr>
            <w:tcW w:w="2340" w:type="dxa"/>
            <w:shd w:val="clear" w:color="auto" w:fill="auto"/>
            <w:noWrap/>
            <w:vAlign w:val="center"/>
          </w:tcPr>
          <w:p w:rsidR="001F4D81" w:rsidRPr="00CC1A22" w:rsidRDefault="001F4D81" w:rsidP="001B3198">
            <w:pPr>
              <w:widowControl/>
              <w:jc w:val="center"/>
              <w:rPr>
                <w:rFonts w:ascii="宋体" w:hAnsi="宋体" w:cs="宋体"/>
                <w:b/>
                <w:bCs/>
                <w:kern w:val="0"/>
                <w:szCs w:val="21"/>
              </w:rPr>
            </w:pPr>
            <w:r w:rsidRPr="00CC1A22">
              <w:rPr>
                <w:rFonts w:ascii="宋体" w:hAnsi="宋体" w:cs="宋体" w:hint="eastAsia"/>
                <w:b/>
                <w:bCs/>
                <w:kern w:val="0"/>
                <w:szCs w:val="21"/>
              </w:rPr>
              <w:t>主要完成单位</w:t>
            </w:r>
          </w:p>
        </w:tc>
        <w:tc>
          <w:tcPr>
            <w:tcW w:w="708" w:type="dxa"/>
            <w:shd w:val="clear" w:color="auto" w:fill="auto"/>
            <w:noWrap/>
            <w:vAlign w:val="center"/>
          </w:tcPr>
          <w:p w:rsidR="001F4D81" w:rsidRPr="00CC1A22" w:rsidRDefault="001F4D81" w:rsidP="001B3198">
            <w:pPr>
              <w:widowControl/>
              <w:jc w:val="center"/>
              <w:rPr>
                <w:rFonts w:ascii="宋体" w:hAnsi="宋体" w:cs="宋体"/>
                <w:b/>
                <w:bCs/>
                <w:kern w:val="0"/>
                <w:szCs w:val="21"/>
              </w:rPr>
            </w:pPr>
            <w:r w:rsidRPr="00CC1A22">
              <w:rPr>
                <w:rFonts w:ascii="宋体" w:hAnsi="宋体" w:cs="宋体" w:hint="eastAsia"/>
                <w:b/>
                <w:bCs/>
                <w:kern w:val="0"/>
                <w:szCs w:val="21"/>
              </w:rPr>
              <w:t>级别</w:t>
            </w:r>
          </w:p>
        </w:tc>
      </w:tr>
      <w:tr w:rsidR="001F4D81" w:rsidRPr="00CC1A22" w:rsidTr="001B3198">
        <w:trPr>
          <w:trHeight w:val="52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JY-A201201</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石油工程国际化人才培养体系的构建</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 xml:space="preserve">陈德春 </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石油工程学院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重点</w:t>
            </w:r>
          </w:p>
        </w:tc>
      </w:tr>
      <w:tr w:rsidR="001F4D81" w:rsidRPr="00CC1A22" w:rsidTr="001B3198">
        <w:trPr>
          <w:trHeight w:val="55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JY-A201202</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“跨专业订单式”培养模式的探索与应用研究—以经济管理类专业为例</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黄昶生</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经济管理学院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重点</w:t>
            </w:r>
          </w:p>
        </w:tc>
      </w:tr>
      <w:tr w:rsidR="001F4D81" w:rsidRPr="00CC1A22" w:rsidTr="001B3198">
        <w:trPr>
          <w:trHeight w:val="52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JY-A201203</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大学生就业能力培养与就业指导模式改革研究</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proofErr w:type="gramStart"/>
            <w:r w:rsidRPr="00CC1A22">
              <w:rPr>
                <w:rFonts w:ascii="宋体" w:hAnsi="宋体" w:cs="宋体" w:hint="eastAsia"/>
                <w:kern w:val="0"/>
                <w:sz w:val="20"/>
                <w:szCs w:val="20"/>
              </w:rPr>
              <w:t>赵放辉</w:t>
            </w:r>
            <w:proofErr w:type="gramEnd"/>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就业指导中心</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重点</w:t>
            </w:r>
          </w:p>
        </w:tc>
      </w:tr>
      <w:tr w:rsidR="001F4D81" w:rsidRPr="00CC1A22" w:rsidTr="001B3198">
        <w:trPr>
          <w:trHeight w:val="480"/>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JY-A201204</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 xml:space="preserve">《材料物理》课程体系与教学内容整体优化 </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薛庆忠</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理学院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重点</w:t>
            </w:r>
          </w:p>
        </w:tc>
      </w:tr>
      <w:tr w:rsidR="001F4D81" w:rsidRPr="00CC1A22" w:rsidTr="001B3198">
        <w:trPr>
          <w:trHeight w:val="52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JY-A201205</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脑波生物反馈训练的心理调节在教学中的应用研究</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proofErr w:type="gramStart"/>
            <w:r w:rsidRPr="00CC1A22">
              <w:rPr>
                <w:rFonts w:ascii="宋体" w:hAnsi="宋体" w:cs="宋体" w:hint="eastAsia"/>
                <w:kern w:val="0"/>
                <w:sz w:val="20"/>
                <w:szCs w:val="20"/>
              </w:rPr>
              <w:t>李仁熙</w:t>
            </w:r>
            <w:proofErr w:type="gramEnd"/>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体育教学部</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重点</w:t>
            </w:r>
          </w:p>
        </w:tc>
      </w:tr>
      <w:tr w:rsidR="001F4D81" w:rsidRPr="00CC1A22" w:rsidTr="001B3198">
        <w:trPr>
          <w:trHeight w:val="52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JY-A201206</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 xml:space="preserve">基于实践和创新能力培养的计算机硬件课程教学改革 </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刘新平</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计算机与通信工程学院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重点</w:t>
            </w:r>
          </w:p>
        </w:tc>
      </w:tr>
      <w:tr w:rsidR="001F4D81" w:rsidRPr="00CC1A22" w:rsidTr="001B3198">
        <w:trPr>
          <w:trHeight w:val="46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JY-A201207</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热能与动力工程多元化人才培养模式探索</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proofErr w:type="gramStart"/>
            <w:r w:rsidRPr="00CC1A22">
              <w:rPr>
                <w:rFonts w:ascii="宋体" w:hAnsi="宋体" w:cs="宋体" w:hint="eastAsia"/>
                <w:kern w:val="0"/>
                <w:sz w:val="20"/>
                <w:szCs w:val="20"/>
              </w:rPr>
              <w:t>林日亿</w:t>
            </w:r>
            <w:proofErr w:type="gramEnd"/>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储运与建筑工程学院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重点</w:t>
            </w:r>
          </w:p>
        </w:tc>
      </w:tr>
      <w:tr w:rsidR="001F4D81" w:rsidRPr="00CC1A22" w:rsidTr="001B3198">
        <w:trPr>
          <w:trHeight w:val="600"/>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JY-A201208</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依托《油气田地下地质学》课程</w:t>
            </w:r>
            <w:proofErr w:type="gramStart"/>
            <w:r w:rsidRPr="00CC1A22">
              <w:rPr>
                <w:rFonts w:ascii="宋体" w:hAnsi="宋体" w:cs="宋体" w:hint="eastAsia"/>
                <w:kern w:val="0"/>
                <w:sz w:val="20"/>
                <w:szCs w:val="20"/>
              </w:rPr>
              <w:t>群教学</w:t>
            </w:r>
            <w:proofErr w:type="gramEnd"/>
            <w:r w:rsidRPr="00CC1A22">
              <w:rPr>
                <w:rFonts w:ascii="宋体" w:hAnsi="宋体" w:cs="宋体" w:hint="eastAsia"/>
                <w:kern w:val="0"/>
                <w:sz w:val="20"/>
                <w:szCs w:val="20"/>
              </w:rPr>
              <w:t xml:space="preserve">改革，提高资源勘查工程专业学生专业创新能力 </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张立强</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地球科学与技术学院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重点</w:t>
            </w:r>
          </w:p>
        </w:tc>
      </w:tr>
      <w:tr w:rsidR="001F4D81" w:rsidRPr="00CC1A22" w:rsidTr="001B3198">
        <w:trPr>
          <w:trHeight w:val="600"/>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JY-A201209</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绿色化、综合性、开放式有机化学实验教学体系的构建与实施</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吕志凤</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理学院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重点</w:t>
            </w:r>
          </w:p>
        </w:tc>
      </w:tr>
      <w:tr w:rsidR="001F4D81" w:rsidRPr="00CC1A22" w:rsidTr="001B3198">
        <w:trPr>
          <w:trHeight w:val="43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JY-A201210</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电气专业课程体系和教学内容整体优化研究</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proofErr w:type="gramStart"/>
            <w:r w:rsidRPr="00CC1A22">
              <w:rPr>
                <w:rFonts w:ascii="宋体" w:hAnsi="宋体" w:cs="宋体" w:hint="eastAsia"/>
                <w:kern w:val="0"/>
                <w:sz w:val="20"/>
                <w:szCs w:val="20"/>
              </w:rPr>
              <w:t>王艳松</w:t>
            </w:r>
            <w:proofErr w:type="gramEnd"/>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信息与控制工程学院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重点</w:t>
            </w:r>
          </w:p>
        </w:tc>
      </w:tr>
      <w:tr w:rsidR="001F4D81" w:rsidRPr="00CC1A22" w:rsidTr="001B3198">
        <w:trPr>
          <w:trHeight w:val="61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JY-A201211</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软件工程本科专业工程能力培养及评估体系改革的研究与实践</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朱连章</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计算机与通信工程学院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重点</w:t>
            </w:r>
          </w:p>
        </w:tc>
      </w:tr>
      <w:tr w:rsidR="001F4D81" w:rsidRPr="00CC1A22" w:rsidTr="001B3198">
        <w:trPr>
          <w:trHeight w:val="600"/>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JY-A201212</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国家级石油特色“应用化学”专业模块化教学培养模式的改革与探索</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刘  东</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化学工程学院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重点</w:t>
            </w:r>
          </w:p>
        </w:tc>
      </w:tr>
      <w:tr w:rsidR="001F4D81" w:rsidRPr="00CC1A22" w:rsidTr="001B3198">
        <w:trPr>
          <w:trHeight w:val="46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JY-A201213</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大学生课外科技创新活动体系建设</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吕宏凌</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团委</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重点</w:t>
            </w:r>
          </w:p>
        </w:tc>
      </w:tr>
      <w:tr w:rsidR="001F4D81" w:rsidRPr="00CC1A22" w:rsidTr="001B3198">
        <w:trPr>
          <w:trHeight w:val="540"/>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JY-A201215</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安全工程教学与服务区域经济的双向调节机制研究</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王海清</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机电工程学院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重点</w:t>
            </w:r>
          </w:p>
        </w:tc>
      </w:tr>
      <w:tr w:rsidR="001F4D81" w:rsidRPr="00CC1A22" w:rsidTr="001B3198">
        <w:trPr>
          <w:trHeight w:val="480"/>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JY-A201216</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 xml:space="preserve">海洋油气工程新专业人才培养模式探讨 </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倪玲英</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石油工程学院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重点</w:t>
            </w:r>
          </w:p>
        </w:tc>
      </w:tr>
      <w:tr w:rsidR="001F4D81" w:rsidRPr="00CC1A22" w:rsidTr="001B3198">
        <w:trPr>
          <w:trHeight w:val="540"/>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JY-A201217</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 xml:space="preserve">高校思想政治理论课趣味性教学研究 </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proofErr w:type="gramStart"/>
            <w:r w:rsidRPr="00CC1A22">
              <w:rPr>
                <w:rFonts w:ascii="宋体" w:hAnsi="宋体" w:cs="宋体" w:hint="eastAsia"/>
                <w:kern w:val="0"/>
                <w:sz w:val="20"/>
                <w:szCs w:val="20"/>
              </w:rPr>
              <w:t>岳金霞</w:t>
            </w:r>
            <w:proofErr w:type="gramEnd"/>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马克思主义学院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重点</w:t>
            </w:r>
          </w:p>
        </w:tc>
      </w:tr>
      <w:tr w:rsidR="001F4D81" w:rsidRPr="00CC1A22" w:rsidTr="001B3198">
        <w:trPr>
          <w:trHeight w:val="61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JY-A201218</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以招生三条主线为引领，创新宣传方式，全面提高生源质量</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杨爱民</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教务处</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重点</w:t>
            </w:r>
          </w:p>
        </w:tc>
      </w:tr>
      <w:tr w:rsidR="001F4D81" w:rsidRPr="00CC1A22" w:rsidTr="001B3198">
        <w:trPr>
          <w:trHeight w:val="61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JY-A201219</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基于俄语语料库条件的俄语课堂教学与课外语言实践相结合的应用型教学模式探索</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代霄</w:t>
            </w:r>
            <w:proofErr w:type="gramStart"/>
            <w:r w:rsidRPr="00CC1A22">
              <w:rPr>
                <w:rFonts w:ascii="宋体" w:hAnsi="宋体" w:cs="宋体" w:hint="eastAsia"/>
                <w:kern w:val="0"/>
                <w:sz w:val="20"/>
                <w:szCs w:val="20"/>
              </w:rPr>
              <w:t>彦</w:t>
            </w:r>
            <w:proofErr w:type="gramEnd"/>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文学院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重点</w:t>
            </w:r>
          </w:p>
        </w:tc>
      </w:tr>
      <w:tr w:rsidR="001F4D81" w:rsidRPr="00CC1A22" w:rsidTr="001B3198">
        <w:trPr>
          <w:trHeight w:val="52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JY-A201220</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工程教育背景下勘查技术与工程专业课程体系的优化与实践</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proofErr w:type="gramStart"/>
            <w:r w:rsidRPr="00CC1A22">
              <w:rPr>
                <w:rFonts w:ascii="宋体" w:hAnsi="宋体" w:cs="宋体" w:hint="eastAsia"/>
                <w:kern w:val="0"/>
                <w:sz w:val="20"/>
                <w:szCs w:val="20"/>
              </w:rPr>
              <w:t>曹丹平</w:t>
            </w:r>
            <w:proofErr w:type="gramEnd"/>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地球科学与技术学院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重点</w:t>
            </w:r>
          </w:p>
        </w:tc>
      </w:tr>
      <w:tr w:rsidR="001F4D81" w:rsidRPr="00CC1A22" w:rsidTr="001B3198">
        <w:trPr>
          <w:trHeight w:val="52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JY-B201201</w:t>
            </w:r>
          </w:p>
        </w:tc>
        <w:tc>
          <w:tcPr>
            <w:tcW w:w="3922" w:type="dxa"/>
            <w:shd w:val="clear" w:color="auto" w:fill="auto"/>
            <w:vAlign w:val="center"/>
          </w:tcPr>
          <w:p w:rsidR="001F4D81" w:rsidRPr="00CC1A22" w:rsidRDefault="001F4D81" w:rsidP="001B3198">
            <w:pPr>
              <w:widowControl/>
              <w:rPr>
                <w:rFonts w:ascii="宋体" w:hAnsi="宋体" w:cs="宋体"/>
                <w:spacing w:val="-6"/>
                <w:kern w:val="0"/>
                <w:sz w:val="20"/>
                <w:szCs w:val="20"/>
              </w:rPr>
            </w:pPr>
            <w:r w:rsidRPr="00CC1A22">
              <w:rPr>
                <w:rFonts w:ascii="宋体" w:hAnsi="宋体" w:cs="宋体" w:hint="eastAsia"/>
                <w:spacing w:val="-6"/>
                <w:kern w:val="0"/>
                <w:sz w:val="20"/>
                <w:szCs w:val="20"/>
              </w:rPr>
              <w:t>地学类专业本科毕业设计多元化改革的探索</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孙成禹</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地球科学与技术学院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2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JY-B201202</w:t>
            </w:r>
          </w:p>
        </w:tc>
        <w:tc>
          <w:tcPr>
            <w:tcW w:w="3922" w:type="dxa"/>
            <w:shd w:val="clear" w:color="auto" w:fill="auto"/>
            <w:vAlign w:val="center"/>
          </w:tcPr>
          <w:p w:rsidR="001F4D81" w:rsidRPr="00CC1A22" w:rsidRDefault="001F4D81" w:rsidP="001B3198">
            <w:pPr>
              <w:rPr>
                <w:rFonts w:ascii="宋体" w:hAnsi="宋体"/>
                <w:sz w:val="20"/>
                <w:szCs w:val="20"/>
              </w:rPr>
            </w:pPr>
            <w:r w:rsidRPr="00CC1A22">
              <w:rPr>
                <w:rFonts w:ascii="宋体" w:hAnsi="宋体" w:hint="eastAsia"/>
                <w:sz w:val="20"/>
                <w:szCs w:val="20"/>
              </w:rPr>
              <w:t>以卓越工程师计划为导向，创建系统化长程统一的化工设计实训体系</w:t>
            </w:r>
          </w:p>
        </w:tc>
        <w:tc>
          <w:tcPr>
            <w:tcW w:w="858" w:type="dxa"/>
            <w:shd w:val="clear" w:color="auto" w:fill="auto"/>
            <w:vAlign w:val="center"/>
          </w:tcPr>
          <w:p w:rsidR="001F4D81" w:rsidRPr="00CC1A22" w:rsidRDefault="001F4D81" w:rsidP="001B3198">
            <w:pPr>
              <w:jc w:val="center"/>
              <w:rPr>
                <w:rFonts w:ascii="宋体" w:hAnsi="宋体"/>
                <w:sz w:val="20"/>
                <w:szCs w:val="20"/>
              </w:rPr>
            </w:pPr>
            <w:proofErr w:type="gramStart"/>
            <w:r w:rsidRPr="00CC1A22">
              <w:rPr>
                <w:rFonts w:ascii="宋体" w:hAnsi="宋体" w:hint="eastAsia"/>
                <w:sz w:val="20"/>
                <w:szCs w:val="20"/>
              </w:rPr>
              <w:t>刘雪暖</w:t>
            </w:r>
            <w:proofErr w:type="gramEnd"/>
          </w:p>
        </w:tc>
        <w:tc>
          <w:tcPr>
            <w:tcW w:w="2340" w:type="dxa"/>
            <w:shd w:val="clear" w:color="auto" w:fill="auto"/>
            <w:vAlign w:val="center"/>
          </w:tcPr>
          <w:p w:rsidR="001F4D81" w:rsidRPr="00CC1A22" w:rsidRDefault="001F4D81" w:rsidP="001B3198">
            <w:pPr>
              <w:rPr>
                <w:rFonts w:ascii="宋体" w:hAnsi="宋体" w:cs="宋体"/>
                <w:sz w:val="20"/>
                <w:szCs w:val="20"/>
              </w:rPr>
            </w:pPr>
            <w:r w:rsidRPr="00CC1A22">
              <w:rPr>
                <w:rFonts w:ascii="宋体" w:hAnsi="宋体" w:hint="eastAsia"/>
                <w:sz w:val="20"/>
                <w:szCs w:val="20"/>
              </w:rPr>
              <w:t>化学工程学院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2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JY-B201203</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“能力目标驱动，过程质量监控”的</w:t>
            </w:r>
            <w:r w:rsidRPr="00CC1A22">
              <w:rPr>
                <w:rFonts w:ascii="宋体" w:hAnsi="宋体"/>
                <w:kern w:val="0"/>
                <w:sz w:val="20"/>
                <w:szCs w:val="20"/>
              </w:rPr>
              <w:t>IT</w:t>
            </w:r>
            <w:r w:rsidRPr="00CC1A22">
              <w:rPr>
                <w:rFonts w:ascii="宋体" w:hAnsi="宋体" w:cs="宋体" w:hint="eastAsia"/>
                <w:kern w:val="0"/>
                <w:sz w:val="20"/>
                <w:szCs w:val="20"/>
              </w:rPr>
              <w:t>专业毕业设计模式改革</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段友祥</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计算机与通信工程学院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2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lastRenderedPageBreak/>
              <w:t>JY-B201204</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经济管理类专业创业教育与本科毕业论文改革研究</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李雷鸣</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经济管理学院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2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JY-B201205</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分类分层次提升本科毕业设计（论文）质量的研究与实践</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孙清滢</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理学院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2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JY-B201206</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英语专业毕业设计多元模式的探索与实践</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proofErr w:type="gramStart"/>
            <w:r w:rsidRPr="00CC1A22">
              <w:rPr>
                <w:rFonts w:ascii="宋体" w:hAnsi="宋体" w:cs="宋体" w:hint="eastAsia"/>
                <w:kern w:val="0"/>
                <w:sz w:val="20"/>
                <w:szCs w:val="20"/>
              </w:rPr>
              <w:t>王新博</w:t>
            </w:r>
            <w:proofErr w:type="gramEnd"/>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文学院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5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JY-B201207</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运用现代教育技术构建《化工原理》的课程平台实践</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proofErr w:type="gramStart"/>
            <w:r w:rsidRPr="00CC1A22">
              <w:rPr>
                <w:rFonts w:ascii="宋体" w:hAnsi="宋体" w:cs="宋体" w:hint="eastAsia"/>
                <w:kern w:val="0"/>
                <w:sz w:val="20"/>
                <w:szCs w:val="20"/>
              </w:rPr>
              <w:t>段红玲</w:t>
            </w:r>
            <w:proofErr w:type="gramEnd"/>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化学工程学院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10"/>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JY-B201209</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光电信息科学与工程专业实践教学环节的建设与改革</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焦志勇</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理学院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10"/>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JY-B201210</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提高《油气田环境保护》双语课程教学效果的方法研究</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proofErr w:type="gramStart"/>
            <w:r w:rsidRPr="00CC1A22">
              <w:rPr>
                <w:rFonts w:ascii="宋体" w:hAnsi="宋体" w:cs="宋体" w:hint="eastAsia"/>
                <w:kern w:val="0"/>
                <w:sz w:val="20"/>
                <w:szCs w:val="20"/>
              </w:rPr>
              <w:t>黄维安</w:t>
            </w:r>
            <w:proofErr w:type="gramEnd"/>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石油工程学院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40"/>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JY-B201211</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《机械设计基础》双语教学实践</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吴宝贵</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机电工程学院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40"/>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JY-B201212</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石油高校土木工程专业的课程与教学内容体系整体优化研究</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proofErr w:type="gramStart"/>
            <w:r w:rsidRPr="00CC1A22">
              <w:rPr>
                <w:rFonts w:ascii="宋体" w:hAnsi="宋体" w:cs="宋体" w:hint="eastAsia"/>
                <w:kern w:val="0"/>
                <w:sz w:val="20"/>
                <w:szCs w:val="20"/>
              </w:rPr>
              <w:t>管友海</w:t>
            </w:r>
            <w:proofErr w:type="gramEnd"/>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储运与建筑工程学院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70"/>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JY-B201213</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软件工程核心课程“基于项目的敏捷教学”模式探索与实践</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张国平</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计算机与通信工程学院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444"/>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JY-B201214</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建筑师业务实践与本科设计教学模式改革</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张金红</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储运与建筑工程学院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2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JY-B201215</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《自动控制原理》石油特色教学研究及创新实践</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刘  宝</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信息与控制工程学院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46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JY-B201216</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《固体物理》课程教学内容和方法的改革与实践</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郭文跃</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理学院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5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JY-B201217</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以</w:t>
            </w:r>
            <w:r w:rsidRPr="00CC1A22">
              <w:rPr>
                <w:rFonts w:ascii="宋体" w:hAnsi="宋体"/>
                <w:kern w:val="0"/>
                <w:sz w:val="20"/>
                <w:szCs w:val="20"/>
              </w:rPr>
              <w:t>ACM</w:t>
            </w:r>
            <w:r w:rsidRPr="00CC1A22">
              <w:rPr>
                <w:rFonts w:ascii="宋体" w:hAnsi="宋体" w:cs="宋体" w:hint="eastAsia"/>
                <w:kern w:val="0"/>
                <w:sz w:val="20"/>
                <w:szCs w:val="20"/>
              </w:rPr>
              <w:t>竞赛为载体，探索创新人才培养新模式</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张学辉</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计算机与通信工程学院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70"/>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JY-B201218</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基于自主发展理念的本科人才培养体系的构建与实践</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张庆荣</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教务处</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40"/>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JY-B201219</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建</w:t>
            </w:r>
            <w:proofErr w:type="gramStart"/>
            <w:r w:rsidRPr="00CC1A22">
              <w:rPr>
                <w:rFonts w:ascii="宋体" w:hAnsi="宋体" w:cs="宋体" w:hint="eastAsia"/>
                <w:kern w:val="0"/>
                <w:sz w:val="20"/>
                <w:szCs w:val="20"/>
              </w:rPr>
              <w:t>环专业</w:t>
            </w:r>
            <w:proofErr w:type="gramEnd"/>
            <w:r w:rsidRPr="00CC1A22">
              <w:rPr>
                <w:rFonts w:ascii="宋体" w:hAnsi="宋体" w:cs="宋体" w:hint="eastAsia"/>
                <w:kern w:val="0"/>
                <w:sz w:val="20"/>
                <w:szCs w:val="20"/>
              </w:rPr>
              <w:t>实践教学体系与实践教学内容改革研究</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唐建峰</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储运与建筑工程学院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499"/>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JY-B201220</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电气工程专业个性化教学的探索</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马文忠</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信息与控制工程学院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421"/>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JY-B201221</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市场营销专业综合素质培养模式研究</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车  诚</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经济管理学院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40"/>
        </w:trPr>
        <w:tc>
          <w:tcPr>
            <w:tcW w:w="1268" w:type="dxa"/>
            <w:shd w:val="clear" w:color="auto" w:fill="auto"/>
            <w:noWrap/>
            <w:vAlign w:val="center"/>
          </w:tcPr>
          <w:p w:rsidR="001F4D81" w:rsidRPr="00CC1A22" w:rsidRDefault="001F4D81" w:rsidP="001B3198">
            <w:pPr>
              <w:widowControl/>
              <w:spacing w:line="300" w:lineRule="exact"/>
              <w:jc w:val="center"/>
              <w:rPr>
                <w:rFonts w:ascii="宋体" w:hAnsi="宋体" w:cs="宋体"/>
                <w:kern w:val="0"/>
                <w:sz w:val="20"/>
                <w:szCs w:val="20"/>
              </w:rPr>
            </w:pPr>
            <w:r w:rsidRPr="00CC1A22">
              <w:rPr>
                <w:rFonts w:ascii="宋体" w:hAnsi="宋体" w:cs="宋体" w:hint="eastAsia"/>
                <w:kern w:val="0"/>
                <w:sz w:val="20"/>
                <w:szCs w:val="20"/>
              </w:rPr>
              <w:t>JY-B201222</w:t>
            </w:r>
          </w:p>
        </w:tc>
        <w:tc>
          <w:tcPr>
            <w:tcW w:w="3922" w:type="dxa"/>
            <w:shd w:val="clear" w:color="auto" w:fill="auto"/>
            <w:vAlign w:val="center"/>
          </w:tcPr>
          <w:p w:rsidR="001F4D81" w:rsidRPr="00CC1A22" w:rsidRDefault="001F4D81" w:rsidP="001B3198">
            <w:pPr>
              <w:widowControl/>
              <w:spacing w:line="300" w:lineRule="exact"/>
              <w:rPr>
                <w:rFonts w:ascii="宋体" w:hAnsi="宋体" w:cs="宋体"/>
                <w:kern w:val="0"/>
                <w:sz w:val="20"/>
                <w:szCs w:val="20"/>
              </w:rPr>
            </w:pPr>
            <w:r w:rsidRPr="00CC1A22">
              <w:rPr>
                <w:rFonts w:ascii="宋体" w:hAnsi="宋体" w:cs="宋体" w:hint="eastAsia"/>
                <w:kern w:val="0"/>
                <w:sz w:val="20"/>
                <w:szCs w:val="20"/>
              </w:rPr>
              <w:t>加强数学软件教学和科学计算能力培养，提高理工科学</w:t>
            </w:r>
            <w:proofErr w:type="gramStart"/>
            <w:r w:rsidRPr="00CC1A22">
              <w:rPr>
                <w:rFonts w:ascii="宋体" w:hAnsi="宋体" w:cs="宋体" w:hint="eastAsia"/>
                <w:kern w:val="0"/>
                <w:sz w:val="20"/>
                <w:szCs w:val="20"/>
              </w:rPr>
              <w:t>生创新</w:t>
            </w:r>
            <w:proofErr w:type="gramEnd"/>
            <w:r w:rsidRPr="00CC1A22">
              <w:rPr>
                <w:rFonts w:ascii="宋体" w:hAnsi="宋体" w:cs="宋体" w:hint="eastAsia"/>
                <w:kern w:val="0"/>
                <w:sz w:val="20"/>
                <w:szCs w:val="20"/>
              </w:rPr>
              <w:t>意识和应用能力</w:t>
            </w:r>
          </w:p>
        </w:tc>
        <w:tc>
          <w:tcPr>
            <w:tcW w:w="858" w:type="dxa"/>
            <w:shd w:val="clear" w:color="auto" w:fill="auto"/>
            <w:vAlign w:val="center"/>
          </w:tcPr>
          <w:p w:rsidR="001F4D81" w:rsidRPr="00CC1A22" w:rsidRDefault="001F4D81" w:rsidP="001B3198">
            <w:pPr>
              <w:widowControl/>
              <w:spacing w:line="300" w:lineRule="exact"/>
              <w:jc w:val="center"/>
              <w:rPr>
                <w:rFonts w:ascii="宋体" w:hAnsi="宋体" w:cs="宋体"/>
                <w:kern w:val="0"/>
                <w:sz w:val="20"/>
                <w:szCs w:val="20"/>
              </w:rPr>
            </w:pPr>
            <w:r w:rsidRPr="00CC1A22">
              <w:rPr>
                <w:rFonts w:ascii="宋体" w:hAnsi="宋体" w:cs="宋体" w:hint="eastAsia"/>
                <w:kern w:val="0"/>
                <w:sz w:val="20"/>
                <w:szCs w:val="20"/>
              </w:rPr>
              <w:t>李维国</w:t>
            </w:r>
          </w:p>
        </w:tc>
        <w:tc>
          <w:tcPr>
            <w:tcW w:w="2340" w:type="dxa"/>
            <w:shd w:val="clear" w:color="auto" w:fill="auto"/>
            <w:vAlign w:val="center"/>
          </w:tcPr>
          <w:p w:rsidR="001F4D81" w:rsidRPr="00CC1A22" w:rsidRDefault="001F4D81" w:rsidP="001B3198">
            <w:pPr>
              <w:widowControl/>
              <w:spacing w:line="300" w:lineRule="exact"/>
              <w:rPr>
                <w:rFonts w:ascii="宋体" w:hAnsi="宋体" w:cs="宋体"/>
                <w:kern w:val="0"/>
                <w:sz w:val="20"/>
                <w:szCs w:val="20"/>
              </w:rPr>
            </w:pPr>
            <w:r w:rsidRPr="00CC1A22">
              <w:rPr>
                <w:rFonts w:ascii="宋体" w:hAnsi="宋体" w:cs="宋体" w:hint="eastAsia"/>
                <w:kern w:val="0"/>
                <w:sz w:val="20"/>
                <w:szCs w:val="20"/>
              </w:rPr>
              <w:t>理学院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480"/>
        </w:trPr>
        <w:tc>
          <w:tcPr>
            <w:tcW w:w="1268" w:type="dxa"/>
            <w:shd w:val="clear" w:color="auto" w:fill="auto"/>
            <w:noWrap/>
            <w:vAlign w:val="center"/>
          </w:tcPr>
          <w:p w:rsidR="001F4D81" w:rsidRPr="00CC1A22" w:rsidRDefault="001F4D81" w:rsidP="001B3198">
            <w:pPr>
              <w:widowControl/>
              <w:spacing w:line="300" w:lineRule="exact"/>
              <w:jc w:val="center"/>
              <w:rPr>
                <w:rFonts w:ascii="宋体" w:hAnsi="宋体" w:cs="宋体"/>
                <w:kern w:val="0"/>
                <w:sz w:val="20"/>
                <w:szCs w:val="20"/>
              </w:rPr>
            </w:pPr>
            <w:r w:rsidRPr="00CC1A22">
              <w:rPr>
                <w:rFonts w:ascii="宋体" w:hAnsi="宋体" w:cs="宋体" w:hint="eastAsia"/>
                <w:kern w:val="0"/>
                <w:sz w:val="20"/>
                <w:szCs w:val="20"/>
              </w:rPr>
              <w:t>JY-B201223</w:t>
            </w:r>
          </w:p>
        </w:tc>
        <w:tc>
          <w:tcPr>
            <w:tcW w:w="3922" w:type="dxa"/>
            <w:shd w:val="clear" w:color="auto" w:fill="auto"/>
            <w:vAlign w:val="center"/>
          </w:tcPr>
          <w:p w:rsidR="001F4D81" w:rsidRPr="00CC1A22" w:rsidRDefault="001F4D81" w:rsidP="001B3198">
            <w:pPr>
              <w:widowControl/>
              <w:spacing w:line="300" w:lineRule="exact"/>
              <w:rPr>
                <w:rFonts w:ascii="宋体" w:hAnsi="宋体" w:cs="宋体"/>
                <w:kern w:val="0"/>
                <w:sz w:val="20"/>
                <w:szCs w:val="20"/>
              </w:rPr>
            </w:pPr>
            <w:r w:rsidRPr="00CC1A22">
              <w:rPr>
                <w:rFonts w:ascii="宋体" w:hAnsi="宋体" w:cs="宋体" w:hint="eastAsia"/>
                <w:kern w:val="0"/>
                <w:sz w:val="20"/>
                <w:szCs w:val="20"/>
              </w:rPr>
              <w:t>案例教学法在石油工程卓越工程师课堂教学中的应用探索</w:t>
            </w:r>
          </w:p>
        </w:tc>
        <w:tc>
          <w:tcPr>
            <w:tcW w:w="858" w:type="dxa"/>
            <w:shd w:val="clear" w:color="auto" w:fill="auto"/>
            <w:vAlign w:val="center"/>
          </w:tcPr>
          <w:p w:rsidR="001F4D81" w:rsidRPr="00CC1A22" w:rsidRDefault="001F4D81" w:rsidP="001B3198">
            <w:pPr>
              <w:widowControl/>
              <w:spacing w:line="300" w:lineRule="exact"/>
              <w:jc w:val="center"/>
              <w:rPr>
                <w:rFonts w:ascii="宋体" w:hAnsi="宋体" w:cs="宋体"/>
                <w:kern w:val="0"/>
                <w:sz w:val="20"/>
                <w:szCs w:val="20"/>
              </w:rPr>
            </w:pPr>
            <w:proofErr w:type="gramStart"/>
            <w:r w:rsidRPr="00CC1A22">
              <w:rPr>
                <w:rFonts w:ascii="宋体" w:hAnsi="宋体" w:cs="宋体" w:hint="eastAsia"/>
                <w:kern w:val="0"/>
                <w:sz w:val="20"/>
                <w:szCs w:val="20"/>
              </w:rPr>
              <w:t>王京印</w:t>
            </w:r>
            <w:proofErr w:type="gramEnd"/>
          </w:p>
        </w:tc>
        <w:tc>
          <w:tcPr>
            <w:tcW w:w="2340" w:type="dxa"/>
            <w:shd w:val="clear" w:color="auto" w:fill="auto"/>
            <w:vAlign w:val="center"/>
          </w:tcPr>
          <w:p w:rsidR="001F4D81" w:rsidRPr="00CC1A22" w:rsidRDefault="001F4D81" w:rsidP="001B3198">
            <w:pPr>
              <w:widowControl/>
              <w:spacing w:line="300" w:lineRule="exact"/>
              <w:rPr>
                <w:rFonts w:ascii="宋体" w:hAnsi="宋体" w:cs="宋体"/>
                <w:kern w:val="0"/>
                <w:sz w:val="20"/>
                <w:szCs w:val="20"/>
              </w:rPr>
            </w:pPr>
            <w:r w:rsidRPr="00CC1A22">
              <w:rPr>
                <w:rFonts w:ascii="宋体" w:hAnsi="宋体" w:cs="宋体" w:hint="eastAsia"/>
                <w:kern w:val="0"/>
                <w:sz w:val="20"/>
                <w:szCs w:val="20"/>
              </w:rPr>
              <w:t>石油工程学院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10"/>
        </w:trPr>
        <w:tc>
          <w:tcPr>
            <w:tcW w:w="1268" w:type="dxa"/>
            <w:shd w:val="clear" w:color="auto" w:fill="auto"/>
            <w:noWrap/>
            <w:vAlign w:val="center"/>
          </w:tcPr>
          <w:p w:rsidR="001F4D81" w:rsidRPr="00CC1A22" w:rsidRDefault="001F4D81" w:rsidP="001B3198">
            <w:pPr>
              <w:widowControl/>
              <w:spacing w:line="300" w:lineRule="exact"/>
              <w:jc w:val="center"/>
              <w:rPr>
                <w:rFonts w:ascii="宋体" w:hAnsi="宋体" w:cs="宋体"/>
                <w:kern w:val="0"/>
                <w:sz w:val="20"/>
                <w:szCs w:val="20"/>
              </w:rPr>
            </w:pPr>
            <w:r w:rsidRPr="00CC1A22">
              <w:rPr>
                <w:rFonts w:ascii="宋体" w:hAnsi="宋体" w:cs="宋体" w:hint="eastAsia"/>
                <w:kern w:val="0"/>
                <w:sz w:val="20"/>
                <w:szCs w:val="20"/>
              </w:rPr>
              <w:t>JY-B201224</w:t>
            </w:r>
          </w:p>
        </w:tc>
        <w:tc>
          <w:tcPr>
            <w:tcW w:w="3922" w:type="dxa"/>
            <w:shd w:val="clear" w:color="auto" w:fill="auto"/>
            <w:vAlign w:val="center"/>
          </w:tcPr>
          <w:p w:rsidR="001F4D81" w:rsidRPr="00CC1A22" w:rsidRDefault="001F4D81" w:rsidP="001B3198">
            <w:pPr>
              <w:widowControl/>
              <w:spacing w:line="300" w:lineRule="exact"/>
              <w:rPr>
                <w:rFonts w:ascii="宋体" w:hAnsi="宋体" w:cs="宋体"/>
                <w:kern w:val="0"/>
                <w:sz w:val="20"/>
                <w:szCs w:val="20"/>
              </w:rPr>
            </w:pPr>
            <w:r w:rsidRPr="00CC1A22">
              <w:rPr>
                <w:rFonts w:ascii="宋体" w:hAnsi="宋体" w:cs="宋体" w:hint="eastAsia"/>
                <w:kern w:val="0"/>
                <w:sz w:val="20"/>
                <w:szCs w:val="20"/>
              </w:rPr>
              <w:t>《化工原理课程设计》改革与实践</w:t>
            </w:r>
          </w:p>
        </w:tc>
        <w:tc>
          <w:tcPr>
            <w:tcW w:w="858" w:type="dxa"/>
            <w:shd w:val="clear" w:color="auto" w:fill="auto"/>
            <w:vAlign w:val="center"/>
          </w:tcPr>
          <w:p w:rsidR="001F4D81" w:rsidRPr="00CC1A22" w:rsidRDefault="001F4D81" w:rsidP="001B3198">
            <w:pPr>
              <w:widowControl/>
              <w:spacing w:line="300" w:lineRule="exact"/>
              <w:jc w:val="center"/>
              <w:rPr>
                <w:rFonts w:ascii="宋体" w:hAnsi="宋体" w:cs="宋体"/>
                <w:kern w:val="0"/>
                <w:sz w:val="20"/>
                <w:szCs w:val="20"/>
              </w:rPr>
            </w:pPr>
            <w:r w:rsidRPr="00CC1A22">
              <w:rPr>
                <w:rFonts w:ascii="宋体" w:hAnsi="宋体" w:cs="宋体" w:hint="eastAsia"/>
                <w:kern w:val="0"/>
                <w:sz w:val="20"/>
                <w:szCs w:val="20"/>
              </w:rPr>
              <w:t>王兰娟</w:t>
            </w:r>
          </w:p>
        </w:tc>
        <w:tc>
          <w:tcPr>
            <w:tcW w:w="2340" w:type="dxa"/>
            <w:shd w:val="clear" w:color="auto" w:fill="auto"/>
            <w:vAlign w:val="center"/>
          </w:tcPr>
          <w:p w:rsidR="001F4D81" w:rsidRPr="00CC1A22" w:rsidRDefault="001F4D81" w:rsidP="001B3198">
            <w:pPr>
              <w:widowControl/>
              <w:spacing w:line="300" w:lineRule="exact"/>
              <w:rPr>
                <w:rFonts w:ascii="宋体" w:hAnsi="宋体" w:cs="宋体"/>
                <w:kern w:val="0"/>
                <w:sz w:val="20"/>
                <w:szCs w:val="20"/>
              </w:rPr>
            </w:pPr>
            <w:r w:rsidRPr="00CC1A22">
              <w:rPr>
                <w:rFonts w:ascii="宋体" w:hAnsi="宋体" w:cs="宋体" w:hint="eastAsia"/>
                <w:kern w:val="0"/>
                <w:sz w:val="20"/>
                <w:szCs w:val="20"/>
              </w:rPr>
              <w:t>化学工程学院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55"/>
        </w:trPr>
        <w:tc>
          <w:tcPr>
            <w:tcW w:w="1268" w:type="dxa"/>
            <w:shd w:val="clear" w:color="auto" w:fill="auto"/>
            <w:noWrap/>
            <w:vAlign w:val="center"/>
          </w:tcPr>
          <w:p w:rsidR="001F4D81" w:rsidRPr="00CC1A22" w:rsidRDefault="001F4D81" w:rsidP="001B3198">
            <w:pPr>
              <w:widowControl/>
              <w:spacing w:line="300" w:lineRule="exact"/>
              <w:jc w:val="center"/>
              <w:rPr>
                <w:rFonts w:ascii="宋体" w:hAnsi="宋体" w:cs="宋体"/>
                <w:kern w:val="0"/>
                <w:sz w:val="20"/>
                <w:szCs w:val="20"/>
              </w:rPr>
            </w:pPr>
            <w:r w:rsidRPr="00CC1A22">
              <w:rPr>
                <w:rFonts w:ascii="宋体" w:hAnsi="宋体" w:cs="宋体" w:hint="eastAsia"/>
                <w:kern w:val="0"/>
                <w:sz w:val="20"/>
                <w:szCs w:val="20"/>
              </w:rPr>
              <w:t>JY-B201225</w:t>
            </w:r>
          </w:p>
        </w:tc>
        <w:tc>
          <w:tcPr>
            <w:tcW w:w="3922" w:type="dxa"/>
            <w:shd w:val="clear" w:color="auto" w:fill="auto"/>
            <w:vAlign w:val="center"/>
          </w:tcPr>
          <w:p w:rsidR="001F4D81" w:rsidRPr="00CC1A22" w:rsidRDefault="001F4D81" w:rsidP="001B3198">
            <w:pPr>
              <w:widowControl/>
              <w:spacing w:line="300" w:lineRule="exact"/>
              <w:rPr>
                <w:rFonts w:ascii="宋体" w:hAnsi="宋体" w:cs="宋体"/>
                <w:kern w:val="0"/>
                <w:sz w:val="20"/>
                <w:szCs w:val="20"/>
              </w:rPr>
            </w:pPr>
            <w:r w:rsidRPr="00CC1A22">
              <w:rPr>
                <w:rFonts w:ascii="宋体" w:hAnsi="宋体" w:cs="宋体" w:hint="eastAsia"/>
                <w:kern w:val="0"/>
                <w:sz w:val="20"/>
                <w:szCs w:val="20"/>
              </w:rPr>
              <w:t>力学全英语课程的改革与实践</w:t>
            </w:r>
          </w:p>
        </w:tc>
        <w:tc>
          <w:tcPr>
            <w:tcW w:w="858" w:type="dxa"/>
            <w:shd w:val="clear" w:color="auto" w:fill="auto"/>
            <w:vAlign w:val="center"/>
          </w:tcPr>
          <w:p w:rsidR="001F4D81" w:rsidRPr="00CC1A22" w:rsidRDefault="001F4D81" w:rsidP="001B3198">
            <w:pPr>
              <w:widowControl/>
              <w:spacing w:line="300" w:lineRule="exact"/>
              <w:jc w:val="center"/>
              <w:rPr>
                <w:rFonts w:ascii="宋体" w:hAnsi="宋体" w:cs="宋体"/>
                <w:kern w:val="0"/>
                <w:sz w:val="20"/>
                <w:szCs w:val="20"/>
              </w:rPr>
            </w:pPr>
            <w:r w:rsidRPr="00CC1A22">
              <w:rPr>
                <w:rFonts w:ascii="宋体" w:hAnsi="宋体" w:cs="宋体" w:hint="eastAsia"/>
                <w:kern w:val="0"/>
                <w:sz w:val="20"/>
                <w:szCs w:val="20"/>
              </w:rPr>
              <w:t>曹宇光</w:t>
            </w:r>
          </w:p>
        </w:tc>
        <w:tc>
          <w:tcPr>
            <w:tcW w:w="2340" w:type="dxa"/>
            <w:shd w:val="clear" w:color="auto" w:fill="auto"/>
            <w:vAlign w:val="center"/>
          </w:tcPr>
          <w:p w:rsidR="001F4D81" w:rsidRPr="00CC1A22" w:rsidRDefault="001F4D81" w:rsidP="001B3198">
            <w:pPr>
              <w:widowControl/>
              <w:spacing w:line="300" w:lineRule="exact"/>
              <w:rPr>
                <w:rFonts w:ascii="宋体" w:hAnsi="宋体" w:cs="宋体"/>
                <w:kern w:val="0"/>
                <w:sz w:val="20"/>
                <w:szCs w:val="20"/>
              </w:rPr>
            </w:pPr>
            <w:r w:rsidRPr="00CC1A22">
              <w:rPr>
                <w:rFonts w:ascii="宋体" w:hAnsi="宋体" w:cs="宋体" w:hint="eastAsia"/>
                <w:kern w:val="0"/>
                <w:sz w:val="20"/>
                <w:szCs w:val="20"/>
              </w:rPr>
              <w:t>储运与建筑工程学院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70"/>
        </w:trPr>
        <w:tc>
          <w:tcPr>
            <w:tcW w:w="1268" w:type="dxa"/>
            <w:shd w:val="clear" w:color="auto" w:fill="auto"/>
            <w:noWrap/>
            <w:vAlign w:val="center"/>
          </w:tcPr>
          <w:p w:rsidR="001F4D81" w:rsidRPr="00CC1A22" w:rsidRDefault="001F4D81" w:rsidP="001B3198">
            <w:pPr>
              <w:widowControl/>
              <w:spacing w:line="300" w:lineRule="exact"/>
              <w:jc w:val="center"/>
              <w:rPr>
                <w:rFonts w:ascii="宋体" w:hAnsi="宋体" w:cs="宋体"/>
                <w:kern w:val="0"/>
                <w:sz w:val="20"/>
                <w:szCs w:val="20"/>
              </w:rPr>
            </w:pPr>
            <w:r w:rsidRPr="00CC1A22">
              <w:rPr>
                <w:rFonts w:ascii="宋体" w:hAnsi="宋体" w:cs="宋体" w:hint="eastAsia"/>
                <w:kern w:val="0"/>
                <w:sz w:val="20"/>
                <w:szCs w:val="20"/>
              </w:rPr>
              <w:t>JY-B201226</w:t>
            </w:r>
          </w:p>
        </w:tc>
        <w:tc>
          <w:tcPr>
            <w:tcW w:w="3922" w:type="dxa"/>
            <w:shd w:val="clear" w:color="auto" w:fill="auto"/>
            <w:vAlign w:val="center"/>
          </w:tcPr>
          <w:p w:rsidR="001F4D81" w:rsidRPr="00CC1A22" w:rsidRDefault="001F4D81" w:rsidP="001B3198">
            <w:pPr>
              <w:widowControl/>
              <w:spacing w:line="300" w:lineRule="exact"/>
              <w:rPr>
                <w:rFonts w:ascii="宋体" w:hAnsi="宋体" w:cs="宋体"/>
                <w:kern w:val="0"/>
                <w:sz w:val="20"/>
                <w:szCs w:val="20"/>
              </w:rPr>
            </w:pPr>
            <w:r w:rsidRPr="00CC1A22">
              <w:rPr>
                <w:rFonts w:ascii="宋体" w:hAnsi="宋体" w:cs="宋体" w:hint="eastAsia"/>
                <w:kern w:val="0"/>
                <w:sz w:val="20"/>
                <w:szCs w:val="20"/>
              </w:rPr>
              <w:t>培养“卓越工程师”诉求下多元动态教学模式的研究与实践</w:t>
            </w:r>
          </w:p>
        </w:tc>
        <w:tc>
          <w:tcPr>
            <w:tcW w:w="858" w:type="dxa"/>
            <w:shd w:val="clear" w:color="auto" w:fill="auto"/>
            <w:vAlign w:val="center"/>
          </w:tcPr>
          <w:p w:rsidR="001F4D81" w:rsidRPr="00CC1A22" w:rsidRDefault="001F4D81" w:rsidP="001B3198">
            <w:pPr>
              <w:widowControl/>
              <w:spacing w:line="300" w:lineRule="exact"/>
              <w:jc w:val="center"/>
              <w:rPr>
                <w:rFonts w:ascii="宋体" w:hAnsi="宋体" w:cs="宋体"/>
                <w:kern w:val="0"/>
                <w:sz w:val="20"/>
                <w:szCs w:val="20"/>
              </w:rPr>
            </w:pPr>
            <w:r w:rsidRPr="00CC1A22">
              <w:rPr>
                <w:rFonts w:ascii="宋体" w:hAnsi="宋体" w:cs="宋体" w:hint="eastAsia"/>
                <w:kern w:val="0"/>
                <w:sz w:val="20"/>
                <w:szCs w:val="20"/>
              </w:rPr>
              <w:t>韩  辉</w:t>
            </w:r>
          </w:p>
        </w:tc>
        <w:tc>
          <w:tcPr>
            <w:tcW w:w="2340" w:type="dxa"/>
            <w:shd w:val="clear" w:color="auto" w:fill="auto"/>
            <w:vAlign w:val="center"/>
          </w:tcPr>
          <w:p w:rsidR="001F4D81" w:rsidRPr="00CC1A22" w:rsidRDefault="001F4D81" w:rsidP="001B3198">
            <w:pPr>
              <w:widowControl/>
              <w:spacing w:line="300" w:lineRule="exact"/>
              <w:rPr>
                <w:rFonts w:ascii="宋体" w:hAnsi="宋体" w:cs="宋体"/>
                <w:kern w:val="0"/>
                <w:sz w:val="20"/>
                <w:szCs w:val="20"/>
              </w:rPr>
            </w:pPr>
            <w:r w:rsidRPr="00CC1A22">
              <w:rPr>
                <w:rFonts w:ascii="宋体" w:hAnsi="宋体" w:cs="宋体" w:hint="eastAsia"/>
                <w:kern w:val="0"/>
                <w:sz w:val="20"/>
                <w:szCs w:val="20"/>
              </w:rPr>
              <w:t>文学院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70"/>
        </w:trPr>
        <w:tc>
          <w:tcPr>
            <w:tcW w:w="1268" w:type="dxa"/>
            <w:shd w:val="clear" w:color="auto" w:fill="auto"/>
            <w:noWrap/>
            <w:vAlign w:val="center"/>
          </w:tcPr>
          <w:p w:rsidR="001F4D81" w:rsidRPr="00CC1A22" w:rsidRDefault="001F4D81" w:rsidP="001B3198">
            <w:pPr>
              <w:widowControl/>
              <w:spacing w:line="300" w:lineRule="exact"/>
              <w:jc w:val="center"/>
              <w:rPr>
                <w:rFonts w:ascii="宋体" w:hAnsi="宋体" w:cs="宋体"/>
                <w:kern w:val="0"/>
                <w:sz w:val="20"/>
                <w:szCs w:val="20"/>
              </w:rPr>
            </w:pPr>
            <w:r w:rsidRPr="00CC1A22">
              <w:rPr>
                <w:rFonts w:ascii="宋体" w:hAnsi="宋体" w:cs="宋体" w:hint="eastAsia"/>
                <w:kern w:val="0"/>
                <w:sz w:val="20"/>
                <w:szCs w:val="20"/>
              </w:rPr>
              <w:t>JY-B201227</w:t>
            </w:r>
          </w:p>
        </w:tc>
        <w:tc>
          <w:tcPr>
            <w:tcW w:w="3922" w:type="dxa"/>
            <w:shd w:val="clear" w:color="auto" w:fill="auto"/>
            <w:vAlign w:val="center"/>
          </w:tcPr>
          <w:p w:rsidR="001F4D81" w:rsidRPr="00CC1A22" w:rsidRDefault="001F4D81" w:rsidP="001B3198">
            <w:pPr>
              <w:widowControl/>
              <w:spacing w:line="300" w:lineRule="exact"/>
              <w:rPr>
                <w:rFonts w:ascii="宋体" w:hAnsi="宋体" w:cs="宋体"/>
                <w:kern w:val="0"/>
                <w:sz w:val="20"/>
                <w:szCs w:val="20"/>
              </w:rPr>
            </w:pPr>
            <w:r w:rsidRPr="00CC1A22">
              <w:rPr>
                <w:rFonts w:ascii="宋体" w:hAnsi="宋体" w:cs="宋体" w:hint="eastAsia"/>
                <w:kern w:val="0"/>
                <w:sz w:val="20"/>
                <w:szCs w:val="20"/>
              </w:rPr>
              <w:t>基于建立个人体育教学档案对改革与发展高校体育教学的研究</w:t>
            </w:r>
          </w:p>
        </w:tc>
        <w:tc>
          <w:tcPr>
            <w:tcW w:w="858" w:type="dxa"/>
            <w:shd w:val="clear" w:color="auto" w:fill="auto"/>
            <w:vAlign w:val="center"/>
          </w:tcPr>
          <w:p w:rsidR="001F4D81" w:rsidRPr="00CC1A22" w:rsidRDefault="001F4D81" w:rsidP="001B3198">
            <w:pPr>
              <w:widowControl/>
              <w:spacing w:line="300" w:lineRule="exact"/>
              <w:jc w:val="center"/>
              <w:rPr>
                <w:rFonts w:ascii="宋体" w:hAnsi="宋体" w:cs="宋体"/>
                <w:kern w:val="0"/>
                <w:sz w:val="20"/>
                <w:szCs w:val="20"/>
              </w:rPr>
            </w:pPr>
            <w:r w:rsidRPr="00CC1A22">
              <w:rPr>
                <w:rFonts w:ascii="宋体" w:hAnsi="宋体" w:cs="宋体" w:hint="eastAsia"/>
                <w:kern w:val="0"/>
                <w:sz w:val="20"/>
                <w:szCs w:val="20"/>
              </w:rPr>
              <w:t>于晓红</w:t>
            </w:r>
          </w:p>
        </w:tc>
        <w:tc>
          <w:tcPr>
            <w:tcW w:w="2340" w:type="dxa"/>
            <w:shd w:val="clear" w:color="auto" w:fill="auto"/>
            <w:vAlign w:val="center"/>
          </w:tcPr>
          <w:p w:rsidR="001F4D81" w:rsidRPr="00CC1A22" w:rsidRDefault="001F4D81" w:rsidP="001B3198">
            <w:pPr>
              <w:widowControl/>
              <w:spacing w:line="300" w:lineRule="exact"/>
              <w:rPr>
                <w:rFonts w:ascii="宋体" w:hAnsi="宋体" w:cs="宋体"/>
                <w:kern w:val="0"/>
                <w:sz w:val="20"/>
                <w:szCs w:val="20"/>
              </w:rPr>
            </w:pPr>
            <w:r w:rsidRPr="00CC1A22">
              <w:rPr>
                <w:rFonts w:ascii="宋体" w:hAnsi="宋体" w:cs="宋体" w:hint="eastAsia"/>
                <w:kern w:val="0"/>
                <w:sz w:val="20"/>
                <w:szCs w:val="20"/>
              </w:rPr>
              <w:t>体育教学部</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25"/>
        </w:trPr>
        <w:tc>
          <w:tcPr>
            <w:tcW w:w="1268" w:type="dxa"/>
            <w:shd w:val="clear" w:color="auto" w:fill="auto"/>
            <w:noWrap/>
            <w:vAlign w:val="center"/>
          </w:tcPr>
          <w:p w:rsidR="001F4D81" w:rsidRPr="00CC1A22" w:rsidRDefault="001F4D81" w:rsidP="001B3198">
            <w:pPr>
              <w:widowControl/>
              <w:spacing w:line="300" w:lineRule="exact"/>
              <w:jc w:val="center"/>
              <w:rPr>
                <w:rFonts w:ascii="宋体" w:hAnsi="宋体" w:cs="宋体"/>
                <w:kern w:val="0"/>
                <w:sz w:val="20"/>
                <w:szCs w:val="20"/>
              </w:rPr>
            </w:pPr>
            <w:r w:rsidRPr="00CC1A22">
              <w:rPr>
                <w:rFonts w:ascii="宋体" w:hAnsi="宋体" w:cs="宋体" w:hint="eastAsia"/>
                <w:kern w:val="0"/>
                <w:sz w:val="20"/>
                <w:szCs w:val="20"/>
              </w:rPr>
              <w:lastRenderedPageBreak/>
              <w:t>JY-B201228</w:t>
            </w:r>
          </w:p>
        </w:tc>
        <w:tc>
          <w:tcPr>
            <w:tcW w:w="3922" w:type="dxa"/>
            <w:shd w:val="clear" w:color="auto" w:fill="auto"/>
            <w:vAlign w:val="center"/>
          </w:tcPr>
          <w:p w:rsidR="001F4D81" w:rsidRPr="00CC1A22" w:rsidRDefault="001F4D81" w:rsidP="001B3198">
            <w:pPr>
              <w:widowControl/>
              <w:spacing w:line="300" w:lineRule="exact"/>
              <w:rPr>
                <w:rFonts w:ascii="宋体" w:hAnsi="宋体" w:cs="宋体"/>
                <w:kern w:val="0"/>
                <w:sz w:val="20"/>
                <w:szCs w:val="20"/>
              </w:rPr>
            </w:pPr>
            <w:r w:rsidRPr="00CC1A22">
              <w:rPr>
                <w:rFonts w:ascii="宋体" w:hAnsi="宋体" w:cs="宋体" w:hint="eastAsia"/>
                <w:kern w:val="0"/>
                <w:sz w:val="20"/>
                <w:szCs w:val="20"/>
              </w:rPr>
              <w:t>拔尖创新人才培养模式下程序设计类课程教学改革研究与实践</w:t>
            </w:r>
          </w:p>
        </w:tc>
        <w:tc>
          <w:tcPr>
            <w:tcW w:w="858" w:type="dxa"/>
            <w:shd w:val="clear" w:color="auto" w:fill="auto"/>
            <w:vAlign w:val="center"/>
          </w:tcPr>
          <w:p w:rsidR="001F4D81" w:rsidRPr="00CC1A22" w:rsidRDefault="001F4D81" w:rsidP="001B3198">
            <w:pPr>
              <w:widowControl/>
              <w:spacing w:line="300" w:lineRule="exact"/>
              <w:jc w:val="center"/>
              <w:rPr>
                <w:rFonts w:ascii="宋体" w:hAnsi="宋体" w:cs="宋体"/>
                <w:kern w:val="0"/>
                <w:sz w:val="20"/>
                <w:szCs w:val="20"/>
              </w:rPr>
            </w:pPr>
            <w:proofErr w:type="gramStart"/>
            <w:r w:rsidRPr="00CC1A22">
              <w:rPr>
                <w:rFonts w:ascii="宋体" w:hAnsi="宋体" w:cs="宋体" w:hint="eastAsia"/>
                <w:kern w:val="0"/>
                <w:sz w:val="20"/>
                <w:szCs w:val="20"/>
              </w:rPr>
              <w:t>王武礼</w:t>
            </w:r>
            <w:proofErr w:type="gramEnd"/>
          </w:p>
        </w:tc>
        <w:tc>
          <w:tcPr>
            <w:tcW w:w="2340" w:type="dxa"/>
            <w:shd w:val="clear" w:color="auto" w:fill="auto"/>
            <w:vAlign w:val="center"/>
          </w:tcPr>
          <w:p w:rsidR="001F4D81" w:rsidRPr="00CC1A22" w:rsidRDefault="001F4D81" w:rsidP="001B3198">
            <w:pPr>
              <w:widowControl/>
              <w:spacing w:line="300" w:lineRule="exact"/>
              <w:rPr>
                <w:rFonts w:ascii="宋体" w:hAnsi="宋体" w:cs="宋体"/>
                <w:kern w:val="0"/>
                <w:sz w:val="20"/>
                <w:szCs w:val="20"/>
              </w:rPr>
            </w:pPr>
            <w:r w:rsidRPr="00CC1A22">
              <w:rPr>
                <w:rFonts w:ascii="宋体" w:hAnsi="宋体" w:cs="宋体" w:hint="eastAsia"/>
                <w:kern w:val="0"/>
                <w:sz w:val="20"/>
                <w:szCs w:val="20"/>
              </w:rPr>
              <w:t>信息与控制工程学院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25"/>
        </w:trPr>
        <w:tc>
          <w:tcPr>
            <w:tcW w:w="1268" w:type="dxa"/>
            <w:shd w:val="clear" w:color="auto" w:fill="auto"/>
            <w:noWrap/>
            <w:vAlign w:val="center"/>
          </w:tcPr>
          <w:p w:rsidR="001F4D81" w:rsidRPr="00CC1A22" w:rsidRDefault="001F4D81" w:rsidP="001B3198">
            <w:pPr>
              <w:widowControl/>
              <w:spacing w:line="300" w:lineRule="exact"/>
              <w:jc w:val="center"/>
              <w:rPr>
                <w:rFonts w:ascii="宋体" w:hAnsi="宋体" w:cs="宋体"/>
                <w:kern w:val="0"/>
                <w:sz w:val="20"/>
                <w:szCs w:val="20"/>
              </w:rPr>
            </w:pPr>
            <w:r w:rsidRPr="00CC1A22">
              <w:rPr>
                <w:rFonts w:ascii="宋体" w:hAnsi="宋体" w:cs="宋体" w:hint="eastAsia"/>
                <w:kern w:val="0"/>
                <w:sz w:val="20"/>
                <w:szCs w:val="20"/>
              </w:rPr>
              <w:t>JY-B201229</w:t>
            </w:r>
          </w:p>
        </w:tc>
        <w:tc>
          <w:tcPr>
            <w:tcW w:w="3922" w:type="dxa"/>
            <w:shd w:val="clear" w:color="auto" w:fill="auto"/>
            <w:vAlign w:val="center"/>
          </w:tcPr>
          <w:p w:rsidR="001F4D81" w:rsidRPr="00CC1A22" w:rsidRDefault="001F4D81" w:rsidP="001B3198">
            <w:pPr>
              <w:widowControl/>
              <w:spacing w:line="300" w:lineRule="exact"/>
              <w:rPr>
                <w:rFonts w:ascii="宋体" w:hAnsi="宋体" w:cs="宋体"/>
                <w:kern w:val="0"/>
                <w:sz w:val="20"/>
                <w:szCs w:val="20"/>
              </w:rPr>
            </w:pPr>
            <w:r w:rsidRPr="00CC1A22">
              <w:rPr>
                <w:rFonts w:ascii="宋体" w:hAnsi="宋体" w:cs="宋体" w:hint="eastAsia"/>
                <w:kern w:val="0"/>
                <w:sz w:val="20"/>
                <w:szCs w:val="20"/>
              </w:rPr>
              <w:t>课题研究性物理实验规范化教学模式的探索与实践</w:t>
            </w:r>
          </w:p>
        </w:tc>
        <w:tc>
          <w:tcPr>
            <w:tcW w:w="858" w:type="dxa"/>
            <w:shd w:val="clear" w:color="auto" w:fill="auto"/>
            <w:vAlign w:val="center"/>
          </w:tcPr>
          <w:p w:rsidR="001F4D81" w:rsidRPr="00CC1A22" w:rsidRDefault="001F4D81" w:rsidP="001B3198">
            <w:pPr>
              <w:widowControl/>
              <w:spacing w:line="300" w:lineRule="exact"/>
              <w:jc w:val="center"/>
              <w:rPr>
                <w:rFonts w:ascii="宋体" w:hAnsi="宋体" w:cs="宋体"/>
                <w:kern w:val="0"/>
                <w:sz w:val="20"/>
                <w:szCs w:val="20"/>
              </w:rPr>
            </w:pPr>
            <w:r w:rsidRPr="00CC1A22">
              <w:rPr>
                <w:rFonts w:ascii="宋体" w:hAnsi="宋体" w:cs="宋体" w:hint="eastAsia"/>
                <w:kern w:val="0"/>
                <w:sz w:val="20"/>
                <w:szCs w:val="20"/>
              </w:rPr>
              <w:t>张亚萍</w:t>
            </w:r>
          </w:p>
        </w:tc>
        <w:tc>
          <w:tcPr>
            <w:tcW w:w="2340" w:type="dxa"/>
            <w:shd w:val="clear" w:color="auto" w:fill="auto"/>
            <w:vAlign w:val="center"/>
          </w:tcPr>
          <w:p w:rsidR="001F4D81" w:rsidRPr="00CC1A22" w:rsidRDefault="001F4D81" w:rsidP="001B3198">
            <w:pPr>
              <w:widowControl/>
              <w:spacing w:line="300" w:lineRule="exact"/>
              <w:rPr>
                <w:rFonts w:ascii="宋体" w:hAnsi="宋体" w:cs="宋体"/>
                <w:kern w:val="0"/>
                <w:sz w:val="20"/>
                <w:szCs w:val="20"/>
              </w:rPr>
            </w:pPr>
            <w:r w:rsidRPr="00CC1A22">
              <w:rPr>
                <w:rFonts w:ascii="宋体" w:hAnsi="宋体" w:cs="宋体" w:hint="eastAsia"/>
                <w:kern w:val="0"/>
                <w:sz w:val="20"/>
                <w:szCs w:val="20"/>
              </w:rPr>
              <w:t>理学院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465"/>
        </w:trPr>
        <w:tc>
          <w:tcPr>
            <w:tcW w:w="1268" w:type="dxa"/>
            <w:shd w:val="clear" w:color="auto" w:fill="auto"/>
            <w:noWrap/>
            <w:vAlign w:val="center"/>
          </w:tcPr>
          <w:p w:rsidR="001F4D81" w:rsidRPr="00CC1A22" w:rsidRDefault="001F4D81" w:rsidP="001B3198">
            <w:pPr>
              <w:widowControl/>
              <w:spacing w:line="300" w:lineRule="exact"/>
              <w:jc w:val="center"/>
              <w:rPr>
                <w:rFonts w:ascii="宋体" w:hAnsi="宋体" w:cs="宋体"/>
                <w:kern w:val="0"/>
                <w:sz w:val="20"/>
                <w:szCs w:val="20"/>
              </w:rPr>
            </w:pPr>
            <w:r w:rsidRPr="00CC1A22">
              <w:rPr>
                <w:rFonts w:ascii="宋体" w:hAnsi="宋体" w:cs="宋体" w:hint="eastAsia"/>
                <w:kern w:val="0"/>
                <w:sz w:val="20"/>
                <w:szCs w:val="20"/>
              </w:rPr>
              <w:t>JY-B201230</w:t>
            </w:r>
          </w:p>
        </w:tc>
        <w:tc>
          <w:tcPr>
            <w:tcW w:w="3922" w:type="dxa"/>
            <w:shd w:val="clear" w:color="auto" w:fill="auto"/>
            <w:vAlign w:val="center"/>
          </w:tcPr>
          <w:p w:rsidR="001F4D81" w:rsidRPr="00CC1A22" w:rsidRDefault="001F4D81" w:rsidP="001B3198">
            <w:pPr>
              <w:widowControl/>
              <w:spacing w:line="300" w:lineRule="exact"/>
              <w:rPr>
                <w:rFonts w:ascii="宋体" w:hAnsi="宋体" w:cs="宋体"/>
                <w:kern w:val="0"/>
                <w:sz w:val="20"/>
                <w:szCs w:val="20"/>
              </w:rPr>
            </w:pPr>
            <w:proofErr w:type="spellStart"/>
            <w:r w:rsidRPr="00CC1A22">
              <w:rPr>
                <w:rFonts w:ascii="宋体" w:hAnsi="宋体" w:cs="宋体" w:hint="eastAsia"/>
                <w:kern w:val="0"/>
                <w:sz w:val="20"/>
                <w:szCs w:val="20"/>
              </w:rPr>
              <w:t>Approche</w:t>
            </w:r>
            <w:proofErr w:type="spellEnd"/>
            <w:r w:rsidRPr="00CC1A22">
              <w:rPr>
                <w:rFonts w:ascii="宋体" w:hAnsi="宋体" w:cs="宋体" w:hint="eastAsia"/>
                <w:kern w:val="0"/>
                <w:sz w:val="20"/>
                <w:szCs w:val="20"/>
              </w:rPr>
              <w:t xml:space="preserve"> communicative模式下外语课堂的组织与管理</w:t>
            </w:r>
          </w:p>
        </w:tc>
        <w:tc>
          <w:tcPr>
            <w:tcW w:w="858" w:type="dxa"/>
            <w:shd w:val="clear" w:color="auto" w:fill="auto"/>
            <w:vAlign w:val="center"/>
          </w:tcPr>
          <w:p w:rsidR="001F4D81" w:rsidRPr="00CC1A22" w:rsidRDefault="001F4D81" w:rsidP="001B3198">
            <w:pPr>
              <w:widowControl/>
              <w:spacing w:line="300" w:lineRule="exact"/>
              <w:jc w:val="center"/>
              <w:rPr>
                <w:rFonts w:ascii="宋体" w:hAnsi="宋体" w:cs="宋体"/>
                <w:kern w:val="0"/>
                <w:sz w:val="20"/>
                <w:szCs w:val="20"/>
              </w:rPr>
            </w:pPr>
            <w:r w:rsidRPr="00CC1A22">
              <w:rPr>
                <w:rFonts w:ascii="宋体" w:hAnsi="宋体" w:cs="宋体" w:hint="eastAsia"/>
                <w:kern w:val="0"/>
                <w:sz w:val="20"/>
                <w:szCs w:val="20"/>
              </w:rPr>
              <w:t>李小华</w:t>
            </w:r>
          </w:p>
        </w:tc>
        <w:tc>
          <w:tcPr>
            <w:tcW w:w="2340" w:type="dxa"/>
            <w:shd w:val="clear" w:color="auto" w:fill="auto"/>
            <w:vAlign w:val="center"/>
          </w:tcPr>
          <w:p w:rsidR="001F4D81" w:rsidRPr="00CC1A22" w:rsidRDefault="001F4D81" w:rsidP="001B3198">
            <w:pPr>
              <w:widowControl/>
              <w:spacing w:line="300" w:lineRule="exact"/>
              <w:rPr>
                <w:rFonts w:ascii="宋体" w:hAnsi="宋体" w:cs="宋体"/>
                <w:kern w:val="0"/>
                <w:sz w:val="20"/>
                <w:szCs w:val="20"/>
              </w:rPr>
            </w:pPr>
            <w:r w:rsidRPr="00CC1A22">
              <w:rPr>
                <w:rFonts w:ascii="宋体" w:hAnsi="宋体" w:cs="宋体" w:hint="eastAsia"/>
                <w:kern w:val="0"/>
                <w:sz w:val="20"/>
                <w:szCs w:val="20"/>
              </w:rPr>
              <w:t>文学院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40"/>
        </w:trPr>
        <w:tc>
          <w:tcPr>
            <w:tcW w:w="1268" w:type="dxa"/>
            <w:shd w:val="clear" w:color="auto" w:fill="auto"/>
            <w:noWrap/>
            <w:vAlign w:val="center"/>
          </w:tcPr>
          <w:p w:rsidR="001F4D81" w:rsidRPr="00CC1A22" w:rsidRDefault="001F4D81" w:rsidP="001B3198">
            <w:pPr>
              <w:widowControl/>
              <w:spacing w:line="300" w:lineRule="exact"/>
              <w:jc w:val="center"/>
              <w:rPr>
                <w:rFonts w:ascii="宋体" w:hAnsi="宋体" w:cs="宋体"/>
                <w:kern w:val="0"/>
                <w:sz w:val="20"/>
                <w:szCs w:val="20"/>
              </w:rPr>
            </w:pPr>
            <w:r w:rsidRPr="00CC1A22">
              <w:rPr>
                <w:rFonts w:ascii="宋体" w:hAnsi="宋体" w:cs="宋体" w:hint="eastAsia"/>
                <w:kern w:val="0"/>
                <w:sz w:val="20"/>
                <w:szCs w:val="20"/>
              </w:rPr>
              <w:t>JY-B201231</w:t>
            </w:r>
          </w:p>
        </w:tc>
        <w:tc>
          <w:tcPr>
            <w:tcW w:w="3922" w:type="dxa"/>
            <w:shd w:val="clear" w:color="auto" w:fill="auto"/>
            <w:vAlign w:val="center"/>
          </w:tcPr>
          <w:p w:rsidR="001F4D81" w:rsidRPr="00CC1A22" w:rsidRDefault="001F4D81" w:rsidP="001B3198">
            <w:pPr>
              <w:widowControl/>
              <w:spacing w:line="300" w:lineRule="exact"/>
              <w:rPr>
                <w:rFonts w:ascii="宋体" w:hAnsi="宋体" w:cs="宋体"/>
                <w:kern w:val="0"/>
                <w:sz w:val="20"/>
                <w:szCs w:val="20"/>
              </w:rPr>
            </w:pPr>
            <w:r w:rsidRPr="00CC1A22">
              <w:rPr>
                <w:rFonts w:ascii="宋体" w:hAnsi="宋体" w:cs="宋体" w:hint="eastAsia"/>
                <w:kern w:val="0"/>
                <w:sz w:val="20"/>
                <w:szCs w:val="20"/>
              </w:rPr>
              <w:t>分层次培养、按方向拓展、</w:t>
            </w:r>
            <w:proofErr w:type="gramStart"/>
            <w:r w:rsidRPr="00CC1A22">
              <w:rPr>
                <w:rFonts w:ascii="宋体" w:hAnsi="宋体" w:cs="宋体" w:hint="eastAsia"/>
                <w:kern w:val="0"/>
                <w:sz w:val="20"/>
                <w:szCs w:val="20"/>
              </w:rPr>
              <w:t>依媒体</w:t>
            </w:r>
            <w:proofErr w:type="gramEnd"/>
            <w:r w:rsidRPr="00CC1A22">
              <w:rPr>
                <w:rFonts w:ascii="宋体" w:hAnsi="宋体" w:cs="宋体" w:hint="eastAsia"/>
                <w:kern w:val="0"/>
                <w:sz w:val="20"/>
                <w:szCs w:val="20"/>
              </w:rPr>
              <w:t>基地、</w:t>
            </w:r>
            <w:proofErr w:type="gramStart"/>
            <w:r w:rsidRPr="00CC1A22">
              <w:rPr>
                <w:rFonts w:ascii="宋体" w:hAnsi="宋体" w:cs="宋体" w:hint="eastAsia"/>
                <w:kern w:val="0"/>
                <w:sz w:val="20"/>
                <w:szCs w:val="20"/>
              </w:rPr>
              <w:t>促能力</w:t>
            </w:r>
            <w:proofErr w:type="gramEnd"/>
            <w:r w:rsidRPr="00CC1A22">
              <w:rPr>
                <w:rFonts w:ascii="宋体" w:hAnsi="宋体" w:cs="宋体" w:hint="eastAsia"/>
                <w:kern w:val="0"/>
                <w:sz w:val="20"/>
                <w:szCs w:val="20"/>
              </w:rPr>
              <w:t>提升的汉语言文学专业写作训练方案</w:t>
            </w:r>
          </w:p>
        </w:tc>
        <w:tc>
          <w:tcPr>
            <w:tcW w:w="858" w:type="dxa"/>
            <w:shd w:val="clear" w:color="auto" w:fill="auto"/>
            <w:vAlign w:val="center"/>
          </w:tcPr>
          <w:p w:rsidR="001F4D81" w:rsidRPr="00CC1A22" w:rsidRDefault="001F4D81" w:rsidP="001B3198">
            <w:pPr>
              <w:widowControl/>
              <w:spacing w:line="300" w:lineRule="exact"/>
              <w:jc w:val="center"/>
              <w:rPr>
                <w:rFonts w:ascii="宋体" w:hAnsi="宋体" w:cs="宋体"/>
                <w:kern w:val="0"/>
                <w:sz w:val="20"/>
                <w:szCs w:val="20"/>
              </w:rPr>
            </w:pPr>
            <w:r w:rsidRPr="00CC1A22">
              <w:rPr>
                <w:rFonts w:ascii="宋体" w:hAnsi="宋体" w:cs="宋体" w:hint="eastAsia"/>
                <w:kern w:val="0"/>
                <w:sz w:val="20"/>
                <w:szCs w:val="20"/>
              </w:rPr>
              <w:t>潘俊杰</w:t>
            </w:r>
          </w:p>
        </w:tc>
        <w:tc>
          <w:tcPr>
            <w:tcW w:w="2340" w:type="dxa"/>
            <w:shd w:val="clear" w:color="auto" w:fill="auto"/>
            <w:vAlign w:val="center"/>
          </w:tcPr>
          <w:p w:rsidR="001F4D81" w:rsidRPr="00CC1A22" w:rsidRDefault="001F4D81" w:rsidP="001B3198">
            <w:pPr>
              <w:widowControl/>
              <w:spacing w:line="300" w:lineRule="exact"/>
              <w:rPr>
                <w:rFonts w:ascii="宋体" w:hAnsi="宋体" w:cs="宋体"/>
                <w:kern w:val="0"/>
                <w:sz w:val="20"/>
                <w:szCs w:val="20"/>
              </w:rPr>
            </w:pPr>
            <w:r w:rsidRPr="00CC1A22">
              <w:rPr>
                <w:rFonts w:ascii="宋体" w:hAnsi="宋体" w:cs="宋体" w:hint="eastAsia"/>
                <w:kern w:val="0"/>
                <w:sz w:val="20"/>
                <w:szCs w:val="20"/>
              </w:rPr>
              <w:t>文学院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85"/>
        </w:trPr>
        <w:tc>
          <w:tcPr>
            <w:tcW w:w="1268" w:type="dxa"/>
            <w:shd w:val="clear" w:color="auto" w:fill="auto"/>
            <w:noWrap/>
            <w:vAlign w:val="center"/>
          </w:tcPr>
          <w:p w:rsidR="001F4D81" w:rsidRPr="00CC1A22" w:rsidRDefault="001F4D81" w:rsidP="001B3198">
            <w:pPr>
              <w:widowControl/>
              <w:spacing w:line="300" w:lineRule="exact"/>
              <w:jc w:val="center"/>
              <w:rPr>
                <w:rFonts w:ascii="宋体" w:hAnsi="宋体" w:cs="宋体"/>
                <w:kern w:val="0"/>
                <w:sz w:val="20"/>
                <w:szCs w:val="20"/>
              </w:rPr>
            </w:pPr>
            <w:r w:rsidRPr="00CC1A22">
              <w:rPr>
                <w:rFonts w:ascii="宋体" w:hAnsi="宋体" w:cs="宋体" w:hint="eastAsia"/>
                <w:kern w:val="0"/>
                <w:sz w:val="20"/>
                <w:szCs w:val="20"/>
              </w:rPr>
              <w:t>JY-B201232</w:t>
            </w:r>
          </w:p>
        </w:tc>
        <w:tc>
          <w:tcPr>
            <w:tcW w:w="3922" w:type="dxa"/>
            <w:shd w:val="clear" w:color="auto" w:fill="auto"/>
            <w:vAlign w:val="center"/>
          </w:tcPr>
          <w:p w:rsidR="001F4D81" w:rsidRPr="00CC1A22" w:rsidRDefault="001F4D81" w:rsidP="001B3198">
            <w:pPr>
              <w:widowControl/>
              <w:spacing w:line="300" w:lineRule="exact"/>
              <w:rPr>
                <w:rFonts w:ascii="宋体" w:hAnsi="宋体" w:cs="宋体"/>
                <w:kern w:val="0"/>
                <w:sz w:val="20"/>
                <w:szCs w:val="20"/>
              </w:rPr>
            </w:pPr>
            <w:r w:rsidRPr="00CC1A22">
              <w:rPr>
                <w:rFonts w:ascii="宋体" w:hAnsi="宋体" w:cs="宋体" w:hint="eastAsia"/>
                <w:kern w:val="0"/>
                <w:sz w:val="20"/>
                <w:szCs w:val="20"/>
              </w:rPr>
              <w:t>马克思主义基本原理概论教学中原著学习的基本路径和内容体系实践研究</w:t>
            </w:r>
          </w:p>
        </w:tc>
        <w:tc>
          <w:tcPr>
            <w:tcW w:w="858" w:type="dxa"/>
            <w:shd w:val="clear" w:color="auto" w:fill="auto"/>
            <w:vAlign w:val="center"/>
          </w:tcPr>
          <w:p w:rsidR="001F4D81" w:rsidRPr="00CC1A22" w:rsidRDefault="001F4D81" w:rsidP="001B3198">
            <w:pPr>
              <w:widowControl/>
              <w:spacing w:line="300" w:lineRule="exact"/>
              <w:jc w:val="center"/>
              <w:rPr>
                <w:rFonts w:ascii="宋体" w:hAnsi="宋体" w:cs="宋体"/>
                <w:kern w:val="0"/>
                <w:sz w:val="20"/>
                <w:szCs w:val="20"/>
              </w:rPr>
            </w:pPr>
            <w:r w:rsidRPr="00CC1A22">
              <w:rPr>
                <w:rFonts w:ascii="宋体" w:hAnsi="宋体" w:cs="宋体" w:hint="eastAsia"/>
                <w:kern w:val="0"/>
                <w:sz w:val="20"/>
                <w:szCs w:val="20"/>
              </w:rPr>
              <w:t>刘继高</w:t>
            </w:r>
          </w:p>
        </w:tc>
        <w:tc>
          <w:tcPr>
            <w:tcW w:w="2340" w:type="dxa"/>
            <w:shd w:val="clear" w:color="auto" w:fill="auto"/>
            <w:vAlign w:val="center"/>
          </w:tcPr>
          <w:p w:rsidR="001F4D81" w:rsidRPr="00CC1A22" w:rsidRDefault="001F4D81" w:rsidP="001B3198">
            <w:pPr>
              <w:widowControl/>
              <w:spacing w:line="300" w:lineRule="exact"/>
              <w:rPr>
                <w:rFonts w:ascii="宋体" w:hAnsi="宋体" w:cs="宋体"/>
                <w:kern w:val="0"/>
                <w:sz w:val="20"/>
                <w:szCs w:val="20"/>
              </w:rPr>
            </w:pPr>
            <w:r w:rsidRPr="00CC1A22">
              <w:rPr>
                <w:rFonts w:ascii="宋体" w:hAnsi="宋体" w:cs="宋体" w:hint="eastAsia"/>
                <w:kern w:val="0"/>
                <w:sz w:val="20"/>
                <w:szCs w:val="20"/>
              </w:rPr>
              <w:t>马克思主义学院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40"/>
        </w:trPr>
        <w:tc>
          <w:tcPr>
            <w:tcW w:w="1268" w:type="dxa"/>
            <w:shd w:val="clear" w:color="auto" w:fill="auto"/>
            <w:noWrap/>
            <w:vAlign w:val="center"/>
          </w:tcPr>
          <w:p w:rsidR="001F4D81" w:rsidRPr="00CC1A22" w:rsidRDefault="001F4D81" w:rsidP="001B3198">
            <w:pPr>
              <w:widowControl/>
              <w:spacing w:line="300" w:lineRule="exact"/>
              <w:jc w:val="center"/>
              <w:rPr>
                <w:rFonts w:ascii="宋体" w:hAnsi="宋体" w:cs="宋体"/>
                <w:kern w:val="0"/>
                <w:sz w:val="20"/>
                <w:szCs w:val="20"/>
              </w:rPr>
            </w:pPr>
            <w:r w:rsidRPr="00CC1A22">
              <w:rPr>
                <w:rFonts w:ascii="宋体" w:hAnsi="宋体" w:cs="宋体" w:hint="eastAsia"/>
                <w:kern w:val="0"/>
                <w:sz w:val="20"/>
                <w:szCs w:val="20"/>
              </w:rPr>
              <w:t>JY-B201233</w:t>
            </w:r>
          </w:p>
        </w:tc>
        <w:tc>
          <w:tcPr>
            <w:tcW w:w="3922" w:type="dxa"/>
            <w:shd w:val="clear" w:color="auto" w:fill="auto"/>
            <w:vAlign w:val="center"/>
          </w:tcPr>
          <w:p w:rsidR="001F4D81" w:rsidRPr="00CC1A22" w:rsidRDefault="001F4D81" w:rsidP="001B3198">
            <w:pPr>
              <w:widowControl/>
              <w:spacing w:line="300" w:lineRule="exact"/>
              <w:rPr>
                <w:rFonts w:ascii="宋体" w:hAnsi="宋体" w:cs="宋体"/>
                <w:kern w:val="0"/>
                <w:sz w:val="20"/>
                <w:szCs w:val="20"/>
              </w:rPr>
            </w:pPr>
            <w:r w:rsidRPr="00CC1A22">
              <w:rPr>
                <w:rFonts w:ascii="宋体" w:hAnsi="宋体" w:cs="宋体" w:hint="eastAsia"/>
                <w:kern w:val="0"/>
                <w:sz w:val="20"/>
                <w:szCs w:val="20"/>
              </w:rPr>
              <w:t>卓越工程师教育背景下化工专业本科生毕业设计改革</w:t>
            </w:r>
          </w:p>
        </w:tc>
        <w:tc>
          <w:tcPr>
            <w:tcW w:w="858" w:type="dxa"/>
            <w:shd w:val="clear" w:color="auto" w:fill="auto"/>
            <w:vAlign w:val="center"/>
          </w:tcPr>
          <w:p w:rsidR="001F4D81" w:rsidRPr="00CC1A22" w:rsidRDefault="001F4D81" w:rsidP="001B3198">
            <w:pPr>
              <w:widowControl/>
              <w:spacing w:line="300" w:lineRule="exact"/>
              <w:jc w:val="center"/>
              <w:rPr>
                <w:rFonts w:ascii="宋体" w:hAnsi="宋体" w:cs="宋体"/>
                <w:kern w:val="0"/>
                <w:sz w:val="20"/>
                <w:szCs w:val="20"/>
              </w:rPr>
            </w:pPr>
            <w:proofErr w:type="gramStart"/>
            <w:r w:rsidRPr="00CC1A22">
              <w:rPr>
                <w:rFonts w:ascii="宋体" w:hAnsi="宋体" w:cs="宋体" w:hint="eastAsia"/>
                <w:kern w:val="0"/>
                <w:sz w:val="20"/>
                <w:szCs w:val="20"/>
              </w:rPr>
              <w:t>丁传芹</w:t>
            </w:r>
            <w:proofErr w:type="gramEnd"/>
          </w:p>
        </w:tc>
        <w:tc>
          <w:tcPr>
            <w:tcW w:w="2340" w:type="dxa"/>
            <w:shd w:val="clear" w:color="auto" w:fill="auto"/>
            <w:vAlign w:val="center"/>
          </w:tcPr>
          <w:p w:rsidR="001F4D81" w:rsidRPr="00CC1A22" w:rsidRDefault="001F4D81" w:rsidP="001B3198">
            <w:pPr>
              <w:widowControl/>
              <w:spacing w:line="300" w:lineRule="exact"/>
              <w:rPr>
                <w:rFonts w:ascii="宋体" w:hAnsi="宋体" w:cs="宋体"/>
                <w:kern w:val="0"/>
                <w:sz w:val="20"/>
                <w:szCs w:val="20"/>
              </w:rPr>
            </w:pPr>
            <w:r w:rsidRPr="00CC1A22">
              <w:rPr>
                <w:rFonts w:ascii="宋体" w:hAnsi="宋体" w:cs="宋体" w:hint="eastAsia"/>
                <w:kern w:val="0"/>
                <w:sz w:val="20"/>
                <w:szCs w:val="20"/>
              </w:rPr>
              <w:t>化学工程学院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600"/>
        </w:trPr>
        <w:tc>
          <w:tcPr>
            <w:tcW w:w="1268" w:type="dxa"/>
            <w:shd w:val="clear" w:color="auto" w:fill="auto"/>
            <w:noWrap/>
            <w:vAlign w:val="center"/>
          </w:tcPr>
          <w:p w:rsidR="001F4D81" w:rsidRPr="00CC1A22" w:rsidRDefault="001F4D81" w:rsidP="001B3198">
            <w:pPr>
              <w:widowControl/>
              <w:spacing w:line="300" w:lineRule="exact"/>
              <w:jc w:val="center"/>
              <w:rPr>
                <w:rFonts w:ascii="宋体" w:hAnsi="宋体" w:cs="宋体"/>
                <w:kern w:val="0"/>
                <w:sz w:val="20"/>
                <w:szCs w:val="20"/>
              </w:rPr>
            </w:pPr>
            <w:r w:rsidRPr="00CC1A22">
              <w:rPr>
                <w:rFonts w:ascii="宋体" w:hAnsi="宋体" w:cs="宋体" w:hint="eastAsia"/>
                <w:kern w:val="0"/>
                <w:sz w:val="20"/>
                <w:szCs w:val="20"/>
              </w:rPr>
              <w:t>JY-B201234</w:t>
            </w:r>
          </w:p>
        </w:tc>
        <w:tc>
          <w:tcPr>
            <w:tcW w:w="3922" w:type="dxa"/>
            <w:shd w:val="clear" w:color="auto" w:fill="auto"/>
            <w:vAlign w:val="center"/>
          </w:tcPr>
          <w:p w:rsidR="001F4D81" w:rsidRPr="00CC1A22" w:rsidRDefault="001F4D81" w:rsidP="001B3198">
            <w:pPr>
              <w:widowControl/>
              <w:spacing w:line="300" w:lineRule="exact"/>
              <w:rPr>
                <w:rFonts w:ascii="宋体" w:hAnsi="宋体" w:cs="宋体"/>
                <w:kern w:val="0"/>
                <w:sz w:val="20"/>
                <w:szCs w:val="20"/>
              </w:rPr>
            </w:pPr>
            <w:r w:rsidRPr="00CC1A22">
              <w:rPr>
                <w:rFonts w:ascii="宋体" w:hAnsi="宋体" w:cs="宋体" w:hint="eastAsia"/>
                <w:kern w:val="0"/>
                <w:sz w:val="20"/>
                <w:szCs w:val="20"/>
              </w:rPr>
              <w:t>油气储运专业实践教学质量保障与创新能力培养的研究与实践</w:t>
            </w:r>
          </w:p>
        </w:tc>
        <w:tc>
          <w:tcPr>
            <w:tcW w:w="858" w:type="dxa"/>
            <w:shd w:val="clear" w:color="auto" w:fill="auto"/>
            <w:vAlign w:val="center"/>
          </w:tcPr>
          <w:p w:rsidR="001F4D81" w:rsidRPr="00CC1A22" w:rsidRDefault="001F4D81" w:rsidP="001B3198">
            <w:pPr>
              <w:widowControl/>
              <w:spacing w:line="300" w:lineRule="exact"/>
              <w:jc w:val="center"/>
              <w:rPr>
                <w:rFonts w:ascii="宋体" w:hAnsi="宋体" w:cs="宋体"/>
                <w:kern w:val="0"/>
                <w:sz w:val="20"/>
                <w:szCs w:val="20"/>
              </w:rPr>
            </w:pPr>
            <w:r w:rsidRPr="00CC1A22">
              <w:rPr>
                <w:rFonts w:ascii="宋体" w:hAnsi="宋体" w:cs="宋体" w:hint="eastAsia"/>
                <w:kern w:val="0"/>
                <w:sz w:val="20"/>
                <w:szCs w:val="20"/>
              </w:rPr>
              <w:t>刘  刚</w:t>
            </w:r>
          </w:p>
        </w:tc>
        <w:tc>
          <w:tcPr>
            <w:tcW w:w="2340" w:type="dxa"/>
            <w:shd w:val="clear" w:color="auto" w:fill="auto"/>
            <w:vAlign w:val="center"/>
          </w:tcPr>
          <w:p w:rsidR="001F4D81" w:rsidRPr="00CC1A22" w:rsidRDefault="001F4D81" w:rsidP="001B3198">
            <w:pPr>
              <w:widowControl/>
              <w:spacing w:line="300" w:lineRule="exact"/>
              <w:rPr>
                <w:rFonts w:ascii="宋体" w:hAnsi="宋体" w:cs="宋体"/>
                <w:kern w:val="0"/>
                <w:sz w:val="20"/>
                <w:szCs w:val="20"/>
              </w:rPr>
            </w:pPr>
            <w:r w:rsidRPr="00CC1A22">
              <w:rPr>
                <w:rFonts w:ascii="宋体" w:hAnsi="宋体" w:cs="宋体" w:hint="eastAsia"/>
                <w:kern w:val="0"/>
                <w:sz w:val="20"/>
                <w:szCs w:val="20"/>
              </w:rPr>
              <w:t>储运与建筑工程学院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600"/>
        </w:trPr>
        <w:tc>
          <w:tcPr>
            <w:tcW w:w="1268" w:type="dxa"/>
            <w:shd w:val="clear" w:color="auto" w:fill="auto"/>
            <w:noWrap/>
            <w:vAlign w:val="center"/>
          </w:tcPr>
          <w:p w:rsidR="001F4D81" w:rsidRPr="00CC1A22" w:rsidRDefault="001F4D81" w:rsidP="001B3198">
            <w:pPr>
              <w:widowControl/>
              <w:spacing w:line="300" w:lineRule="exact"/>
              <w:jc w:val="center"/>
              <w:rPr>
                <w:rFonts w:ascii="宋体" w:hAnsi="宋体" w:cs="宋体"/>
                <w:kern w:val="0"/>
                <w:sz w:val="20"/>
                <w:szCs w:val="20"/>
              </w:rPr>
            </w:pPr>
            <w:r w:rsidRPr="00CC1A22">
              <w:rPr>
                <w:rFonts w:ascii="宋体" w:hAnsi="宋体" w:cs="宋体" w:hint="eastAsia"/>
                <w:kern w:val="0"/>
                <w:sz w:val="20"/>
                <w:szCs w:val="20"/>
              </w:rPr>
              <w:t>JY-B201235</w:t>
            </w:r>
          </w:p>
        </w:tc>
        <w:tc>
          <w:tcPr>
            <w:tcW w:w="3922" w:type="dxa"/>
            <w:shd w:val="clear" w:color="auto" w:fill="auto"/>
            <w:vAlign w:val="center"/>
          </w:tcPr>
          <w:p w:rsidR="001F4D81" w:rsidRPr="00CC1A22" w:rsidRDefault="001F4D81" w:rsidP="001B3198">
            <w:pPr>
              <w:widowControl/>
              <w:spacing w:line="300" w:lineRule="exact"/>
              <w:rPr>
                <w:rFonts w:ascii="宋体" w:hAnsi="宋体" w:cs="宋体"/>
                <w:kern w:val="0"/>
                <w:sz w:val="20"/>
                <w:szCs w:val="20"/>
              </w:rPr>
            </w:pPr>
            <w:r w:rsidRPr="00CC1A22">
              <w:rPr>
                <w:rFonts w:ascii="宋体" w:hAnsi="宋体" w:cs="宋体" w:hint="eastAsia"/>
                <w:kern w:val="0"/>
                <w:sz w:val="20"/>
                <w:szCs w:val="20"/>
              </w:rPr>
              <w:t>文科专业考试改革的研究和实践</w:t>
            </w:r>
            <w:r w:rsidRPr="00CC1A22">
              <w:rPr>
                <w:rFonts w:ascii="宋体" w:hAnsi="宋体"/>
                <w:kern w:val="0"/>
                <w:sz w:val="20"/>
                <w:szCs w:val="20"/>
              </w:rPr>
              <w:t>——</w:t>
            </w:r>
            <w:r w:rsidRPr="00CC1A22">
              <w:rPr>
                <w:rFonts w:ascii="宋体" w:hAnsi="宋体" w:cs="宋体" w:hint="eastAsia"/>
                <w:kern w:val="0"/>
                <w:sz w:val="20"/>
                <w:szCs w:val="20"/>
              </w:rPr>
              <w:t>以汉语言文学专业为例</w:t>
            </w:r>
          </w:p>
        </w:tc>
        <w:tc>
          <w:tcPr>
            <w:tcW w:w="858" w:type="dxa"/>
            <w:shd w:val="clear" w:color="auto" w:fill="auto"/>
            <w:vAlign w:val="center"/>
          </w:tcPr>
          <w:p w:rsidR="001F4D81" w:rsidRPr="00CC1A22" w:rsidRDefault="001F4D81" w:rsidP="001B3198">
            <w:pPr>
              <w:widowControl/>
              <w:spacing w:line="300" w:lineRule="exact"/>
              <w:jc w:val="center"/>
              <w:rPr>
                <w:rFonts w:ascii="宋体" w:hAnsi="宋体" w:cs="宋体"/>
                <w:kern w:val="0"/>
                <w:sz w:val="20"/>
                <w:szCs w:val="20"/>
              </w:rPr>
            </w:pPr>
            <w:proofErr w:type="gramStart"/>
            <w:r w:rsidRPr="00CC1A22">
              <w:rPr>
                <w:rFonts w:ascii="宋体" w:hAnsi="宋体" w:cs="宋体" w:hint="eastAsia"/>
                <w:kern w:val="0"/>
                <w:sz w:val="20"/>
                <w:szCs w:val="20"/>
              </w:rPr>
              <w:t>魏学宝</w:t>
            </w:r>
            <w:proofErr w:type="gramEnd"/>
          </w:p>
        </w:tc>
        <w:tc>
          <w:tcPr>
            <w:tcW w:w="2340" w:type="dxa"/>
            <w:shd w:val="clear" w:color="auto" w:fill="auto"/>
            <w:vAlign w:val="center"/>
          </w:tcPr>
          <w:p w:rsidR="001F4D81" w:rsidRPr="00CC1A22" w:rsidRDefault="001F4D81" w:rsidP="001B3198">
            <w:pPr>
              <w:widowControl/>
              <w:spacing w:line="300" w:lineRule="exact"/>
              <w:rPr>
                <w:rFonts w:ascii="宋体" w:hAnsi="宋体" w:cs="宋体"/>
                <w:kern w:val="0"/>
                <w:sz w:val="20"/>
                <w:szCs w:val="20"/>
              </w:rPr>
            </w:pPr>
            <w:r w:rsidRPr="00CC1A22">
              <w:rPr>
                <w:rFonts w:ascii="宋体" w:hAnsi="宋体" w:cs="宋体" w:hint="eastAsia"/>
                <w:kern w:val="0"/>
                <w:sz w:val="20"/>
                <w:szCs w:val="20"/>
              </w:rPr>
              <w:t>文学院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495"/>
        </w:trPr>
        <w:tc>
          <w:tcPr>
            <w:tcW w:w="1268" w:type="dxa"/>
            <w:shd w:val="clear" w:color="auto" w:fill="auto"/>
            <w:noWrap/>
            <w:vAlign w:val="center"/>
          </w:tcPr>
          <w:p w:rsidR="001F4D81" w:rsidRPr="00CC1A22" w:rsidRDefault="001F4D81" w:rsidP="001B3198">
            <w:pPr>
              <w:widowControl/>
              <w:spacing w:line="300" w:lineRule="exact"/>
              <w:jc w:val="center"/>
              <w:rPr>
                <w:rFonts w:ascii="宋体" w:hAnsi="宋体" w:cs="宋体"/>
                <w:kern w:val="0"/>
                <w:sz w:val="20"/>
                <w:szCs w:val="20"/>
              </w:rPr>
            </w:pPr>
            <w:r w:rsidRPr="00CC1A22">
              <w:rPr>
                <w:rFonts w:ascii="宋体" w:hAnsi="宋体" w:cs="宋体" w:hint="eastAsia"/>
                <w:kern w:val="0"/>
                <w:sz w:val="20"/>
                <w:szCs w:val="20"/>
              </w:rPr>
              <w:t>JY-B201236</w:t>
            </w:r>
          </w:p>
        </w:tc>
        <w:tc>
          <w:tcPr>
            <w:tcW w:w="3922" w:type="dxa"/>
            <w:shd w:val="clear" w:color="auto" w:fill="auto"/>
            <w:vAlign w:val="center"/>
          </w:tcPr>
          <w:p w:rsidR="001F4D81" w:rsidRPr="00CC1A22" w:rsidRDefault="001F4D81" w:rsidP="001B3198">
            <w:pPr>
              <w:widowControl/>
              <w:spacing w:line="300" w:lineRule="exact"/>
              <w:rPr>
                <w:rFonts w:ascii="宋体" w:hAnsi="宋体" w:cs="宋体"/>
                <w:kern w:val="0"/>
                <w:sz w:val="20"/>
                <w:szCs w:val="20"/>
              </w:rPr>
            </w:pPr>
            <w:r w:rsidRPr="00CC1A22">
              <w:rPr>
                <w:rFonts w:ascii="宋体" w:hAnsi="宋体" w:cs="宋体" w:hint="eastAsia"/>
                <w:kern w:val="0"/>
                <w:sz w:val="20"/>
                <w:szCs w:val="20"/>
              </w:rPr>
              <w:t>大学生创新创业训练计划组织模式与管理机制研究</w:t>
            </w:r>
          </w:p>
        </w:tc>
        <w:tc>
          <w:tcPr>
            <w:tcW w:w="858" w:type="dxa"/>
            <w:shd w:val="clear" w:color="auto" w:fill="auto"/>
            <w:vAlign w:val="center"/>
          </w:tcPr>
          <w:p w:rsidR="001F4D81" w:rsidRPr="00CC1A22" w:rsidRDefault="001F4D81" w:rsidP="001B3198">
            <w:pPr>
              <w:widowControl/>
              <w:spacing w:line="300" w:lineRule="exact"/>
              <w:jc w:val="center"/>
              <w:rPr>
                <w:rFonts w:ascii="宋体" w:hAnsi="宋体" w:cs="宋体"/>
                <w:kern w:val="0"/>
                <w:sz w:val="20"/>
                <w:szCs w:val="20"/>
              </w:rPr>
            </w:pPr>
            <w:r w:rsidRPr="00CC1A22">
              <w:rPr>
                <w:rFonts w:ascii="宋体" w:hAnsi="宋体" w:cs="宋体" w:hint="eastAsia"/>
                <w:kern w:val="0"/>
                <w:sz w:val="20"/>
                <w:szCs w:val="20"/>
              </w:rPr>
              <w:t xml:space="preserve">刘  </w:t>
            </w:r>
            <w:proofErr w:type="gramStart"/>
            <w:r w:rsidRPr="00CC1A22">
              <w:rPr>
                <w:rFonts w:ascii="宋体" w:hAnsi="宋体" w:cs="宋体" w:hint="eastAsia"/>
                <w:kern w:val="0"/>
                <w:sz w:val="20"/>
                <w:szCs w:val="20"/>
              </w:rPr>
              <w:t>臻</w:t>
            </w:r>
            <w:proofErr w:type="gramEnd"/>
          </w:p>
        </w:tc>
        <w:tc>
          <w:tcPr>
            <w:tcW w:w="2340" w:type="dxa"/>
            <w:shd w:val="clear" w:color="auto" w:fill="auto"/>
            <w:vAlign w:val="center"/>
          </w:tcPr>
          <w:p w:rsidR="001F4D81" w:rsidRPr="00CC1A22" w:rsidRDefault="001F4D81" w:rsidP="001B3198">
            <w:pPr>
              <w:widowControl/>
              <w:spacing w:line="300" w:lineRule="exact"/>
              <w:rPr>
                <w:rFonts w:ascii="宋体" w:hAnsi="宋体" w:cs="宋体"/>
                <w:kern w:val="0"/>
                <w:sz w:val="20"/>
                <w:szCs w:val="20"/>
              </w:rPr>
            </w:pPr>
            <w:r w:rsidRPr="00CC1A22">
              <w:rPr>
                <w:rFonts w:ascii="宋体" w:hAnsi="宋体" w:cs="宋体" w:hint="eastAsia"/>
                <w:kern w:val="0"/>
                <w:sz w:val="20"/>
                <w:szCs w:val="20"/>
              </w:rPr>
              <w:t>教务处</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495"/>
        </w:trPr>
        <w:tc>
          <w:tcPr>
            <w:tcW w:w="1268" w:type="dxa"/>
            <w:shd w:val="clear" w:color="auto" w:fill="auto"/>
            <w:noWrap/>
            <w:vAlign w:val="center"/>
          </w:tcPr>
          <w:p w:rsidR="001F4D81" w:rsidRPr="00CC1A22" w:rsidRDefault="001F4D81" w:rsidP="001B3198">
            <w:pPr>
              <w:widowControl/>
              <w:spacing w:line="300" w:lineRule="exact"/>
              <w:jc w:val="center"/>
              <w:rPr>
                <w:rFonts w:ascii="宋体" w:hAnsi="宋体" w:cs="宋体"/>
                <w:kern w:val="0"/>
                <w:sz w:val="20"/>
                <w:szCs w:val="20"/>
              </w:rPr>
            </w:pPr>
            <w:r w:rsidRPr="00CC1A22">
              <w:rPr>
                <w:rFonts w:ascii="宋体" w:hAnsi="宋体" w:cs="宋体" w:hint="eastAsia"/>
                <w:kern w:val="0"/>
                <w:sz w:val="20"/>
                <w:szCs w:val="20"/>
              </w:rPr>
              <w:t>JY-B201237</w:t>
            </w:r>
          </w:p>
        </w:tc>
        <w:tc>
          <w:tcPr>
            <w:tcW w:w="3922" w:type="dxa"/>
            <w:shd w:val="clear" w:color="auto" w:fill="auto"/>
            <w:vAlign w:val="center"/>
          </w:tcPr>
          <w:p w:rsidR="001F4D81" w:rsidRPr="00CC1A22" w:rsidRDefault="001F4D81" w:rsidP="001B3198">
            <w:pPr>
              <w:widowControl/>
              <w:spacing w:line="300" w:lineRule="exact"/>
              <w:rPr>
                <w:rFonts w:ascii="宋体" w:hAnsi="宋体" w:cs="宋体"/>
                <w:kern w:val="0"/>
                <w:sz w:val="20"/>
                <w:szCs w:val="20"/>
              </w:rPr>
            </w:pPr>
            <w:r w:rsidRPr="00CC1A22">
              <w:rPr>
                <w:rFonts w:ascii="宋体" w:hAnsi="宋体" w:cs="宋体" w:hint="eastAsia"/>
                <w:kern w:val="0"/>
                <w:sz w:val="20"/>
                <w:szCs w:val="20"/>
              </w:rPr>
              <w:t>基于行业标准的安全管理类课程与教学内容体系研究</w:t>
            </w:r>
          </w:p>
        </w:tc>
        <w:tc>
          <w:tcPr>
            <w:tcW w:w="858" w:type="dxa"/>
            <w:shd w:val="clear" w:color="auto" w:fill="auto"/>
            <w:vAlign w:val="center"/>
          </w:tcPr>
          <w:p w:rsidR="001F4D81" w:rsidRPr="00CC1A22" w:rsidRDefault="001F4D81" w:rsidP="001B3198">
            <w:pPr>
              <w:widowControl/>
              <w:spacing w:line="300" w:lineRule="exact"/>
              <w:jc w:val="center"/>
              <w:rPr>
                <w:rFonts w:ascii="宋体" w:hAnsi="宋体" w:cs="宋体"/>
                <w:kern w:val="0"/>
                <w:sz w:val="20"/>
                <w:szCs w:val="20"/>
              </w:rPr>
            </w:pPr>
            <w:r w:rsidRPr="00CC1A22">
              <w:rPr>
                <w:rFonts w:ascii="宋体" w:hAnsi="宋体" w:cs="宋体" w:hint="eastAsia"/>
                <w:kern w:val="0"/>
                <w:sz w:val="20"/>
                <w:szCs w:val="20"/>
              </w:rPr>
              <w:t>章  博</w:t>
            </w:r>
          </w:p>
        </w:tc>
        <w:tc>
          <w:tcPr>
            <w:tcW w:w="2340" w:type="dxa"/>
            <w:shd w:val="clear" w:color="auto" w:fill="auto"/>
            <w:vAlign w:val="center"/>
          </w:tcPr>
          <w:p w:rsidR="001F4D81" w:rsidRPr="00CC1A22" w:rsidRDefault="001F4D81" w:rsidP="001B3198">
            <w:pPr>
              <w:widowControl/>
              <w:spacing w:line="300" w:lineRule="exact"/>
              <w:rPr>
                <w:rFonts w:ascii="宋体" w:hAnsi="宋体" w:cs="宋体"/>
                <w:kern w:val="0"/>
                <w:sz w:val="20"/>
                <w:szCs w:val="20"/>
              </w:rPr>
            </w:pPr>
            <w:r w:rsidRPr="00CC1A22">
              <w:rPr>
                <w:rFonts w:ascii="宋体" w:hAnsi="宋体" w:cs="宋体" w:hint="eastAsia"/>
                <w:kern w:val="0"/>
                <w:sz w:val="20"/>
                <w:szCs w:val="20"/>
              </w:rPr>
              <w:t>机电工程学院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495"/>
        </w:trPr>
        <w:tc>
          <w:tcPr>
            <w:tcW w:w="1268" w:type="dxa"/>
            <w:shd w:val="clear" w:color="auto" w:fill="auto"/>
            <w:noWrap/>
            <w:vAlign w:val="center"/>
          </w:tcPr>
          <w:p w:rsidR="001F4D81" w:rsidRPr="00CC1A22" w:rsidRDefault="001F4D81" w:rsidP="001B3198">
            <w:pPr>
              <w:widowControl/>
              <w:spacing w:line="300" w:lineRule="exact"/>
              <w:jc w:val="center"/>
              <w:rPr>
                <w:rFonts w:ascii="宋体" w:hAnsi="宋体" w:cs="宋体"/>
                <w:kern w:val="0"/>
                <w:sz w:val="20"/>
                <w:szCs w:val="20"/>
              </w:rPr>
            </w:pPr>
            <w:r w:rsidRPr="00CC1A22">
              <w:rPr>
                <w:rFonts w:ascii="宋体" w:hAnsi="宋体" w:cs="宋体" w:hint="eastAsia"/>
                <w:kern w:val="0"/>
                <w:sz w:val="20"/>
                <w:szCs w:val="20"/>
              </w:rPr>
              <w:t>JY-B201238</w:t>
            </w:r>
          </w:p>
        </w:tc>
        <w:tc>
          <w:tcPr>
            <w:tcW w:w="3922" w:type="dxa"/>
            <w:shd w:val="clear" w:color="auto" w:fill="auto"/>
            <w:vAlign w:val="center"/>
          </w:tcPr>
          <w:p w:rsidR="001F4D81" w:rsidRPr="00CC1A22" w:rsidRDefault="001F4D81" w:rsidP="001B3198">
            <w:pPr>
              <w:widowControl/>
              <w:spacing w:line="300" w:lineRule="exact"/>
              <w:rPr>
                <w:rFonts w:ascii="宋体" w:hAnsi="宋体" w:cs="宋体"/>
                <w:kern w:val="0"/>
                <w:sz w:val="20"/>
                <w:szCs w:val="20"/>
              </w:rPr>
            </w:pPr>
            <w:r w:rsidRPr="00CC1A22">
              <w:rPr>
                <w:rFonts w:ascii="宋体" w:hAnsi="宋体" w:cs="宋体" w:hint="eastAsia"/>
                <w:kern w:val="0"/>
                <w:sz w:val="20"/>
                <w:szCs w:val="20"/>
              </w:rPr>
              <w:t>非通用语种系列课程的建设与改革</w:t>
            </w:r>
          </w:p>
        </w:tc>
        <w:tc>
          <w:tcPr>
            <w:tcW w:w="858" w:type="dxa"/>
            <w:shd w:val="clear" w:color="auto" w:fill="auto"/>
            <w:vAlign w:val="center"/>
          </w:tcPr>
          <w:p w:rsidR="001F4D81" w:rsidRPr="00CC1A22" w:rsidRDefault="001F4D81" w:rsidP="001B3198">
            <w:pPr>
              <w:widowControl/>
              <w:spacing w:line="300" w:lineRule="exact"/>
              <w:jc w:val="center"/>
              <w:rPr>
                <w:rFonts w:ascii="宋体" w:hAnsi="宋体" w:cs="宋体"/>
                <w:kern w:val="0"/>
                <w:sz w:val="20"/>
                <w:szCs w:val="20"/>
              </w:rPr>
            </w:pPr>
            <w:proofErr w:type="gramStart"/>
            <w:r w:rsidRPr="00CC1A22">
              <w:rPr>
                <w:rFonts w:ascii="宋体" w:hAnsi="宋体" w:cs="宋体" w:hint="eastAsia"/>
                <w:kern w:val="0"/>
                <w:sz w:val="20"/>
                <w:szCs w:val="20"/>
              </w:rPr>
              <w:t>范</w:t>
            </w:r>
            <w:proofErr w:type="gramEnd"/>
            <w:r w:rsidRPr="00CC1A22">
              <w:rPr>
                <w:rFonts w:ascii="宋体" w:hAnsi="宋体" w:cs="宋体" w:hint="eastAsia"/>
                <w:kern w:val="0"/>
                <w:sz w:val="20"/>
                <w:szCs w:val="20"/>
              </w:rPr>
              <w:t xml:space="preserve">  靓</w:t>
            </w:r>
          </w:p>
        </w:tc>
        <w:tc>
          <w:tcPr>
            <w:tcW w:w="2340" w:type="dxa"/>
            <w:shd w:val="clear" w:color="auto" w:fill="auto"/>
            <w:vAlign w:val="center"/>
          </w:tcPr>
          <w:p w:rsidR="001F4D81" w:rsidRPr="00CC1A22" w:rsidRDefault="001F4D81" w:rsidP="001B3198">
            <w:pPr>
              <w:widowControl/>
              <w:spacing w:line="300" w:lineRule="exact"/>
              <w:rPr>
                <w:rFonts w:ascii="宋体" w:hAnsi="宋体" w:cs="宋体"/>
                <w:kern w:val="0"/>
                <w:sz w:val="20"/>
                <w:szCs w:val="20"/>
              </w:rPr>
            </w:pPr>
            <w:r w:rsidRPr="00CC1A22">
              <w:rPr>
                <w:rFonts w:ascii="宋体" w:hAnsi="宋体" w:cs="宋体" w:hint="eastAsia"/>
                <w:kern w:val="0"/>
                <w:sz w:val="20"/>
                <w:szCs w:val="20"/>
              </w:rPr>
              <w:t>文学院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70"/>
        </w:trPr>
        <w:tc>
          <w:tcPr>
            <w:tcW w:w="1268" w:type="dxa"/>
            <w:shd w:val="clear" w:color="auto" w:fill="auto"/>
            <w:noWrap/>
            <w:vAlign w:val="center"/>
          </w:tcPr>
          <w:p w:rsidR="001F4D81" w:rsidRPr="00CC1A22" w:rsidRDefault="001F4D81" w:rsidP="001B3198">
            <w:pPr>
              <w:widowControl/>
              <w:spacing w:line="300" w:lineRule="exact"/>
              <w:jc w:val="center"/>
              <w:rPr>
                <w:rFonts w:ascii="宋体" w:hAnsi="宋体" w:cs="宋体"/>
                <w:kern w:val="0"/>
                <w:sz w:val="20"/>
                <w:szCs w:val="20"/>
              </w:rPr>
            </w:pPr>
            <w:r w:rsidRPr="00CC1A22">
              <w:rPr>
                <w:rFonts w:ascii="宋体" w:hAnsi="宋体" w:cs="宋体" w:hint="eastAsia"/>
                <w:kern w:val="0"/>
                <w:sz w:val="20"/>
                <w:szCs w:val="20"/>
              </w:rPr>
              <w:t>JY-B201239</w:t>
            </w:r>
          </w:p>
        </w:tc>
        <w:tc>
          <w:tcPr>
            <w:tcW w:w="3922" w:type="dxa"/>
            <w:shd w:val="clear" w:color="auto" w:fill="auto"/>
            <w:vAlign w:val="center"/>
          </w:tcPr>
          <w:p w:rsidR="001F4D81" w:rsidRPr="00CC1A22" w:rsidRDefault="001F4D81" w:rsidP="001B3198">
            <w:pPr>
              <w:widowControl/>
              <w:spacing w:line="300" w:lineRule="exact"/>
              <w:rPr>
                <w:rFonts w:ascii="宋体" w:hAnsi="宋体" w:cs="宋体"/>
                <w:kern w:val="0"/>
                <w:sz w:val="20"/>
                <w:szCs w:val="20"/>
              </w:rPr>
            </w:pPr>
            <w:r w:rsidRPr="00CC1A22">
              <w:rPr>
                <w:rFonts w:ascii="宋体" w:hAnsi="宋体" w:cs="宋体" w:hint="eastAsia"/>
                <w:kern w:val="0"/>
                <w:sz w:val="20"/>
                <w:szCs w:val="20"/>
              </w:rPr>
              <w:t>百家讲坛成功经验在《毛泽东思想和中国特色社会主义理论体系概论》课教学中的运用</w:t>
            </w:r>
          </w:p>
        </w:tc>
        <w:tc>
          <w:tcPr>
            <w:tcW w:w="858" w:type="dxa"/>
            <w:shd w:val="clear" w:color="auto" w:fill="auto"/>
            <w:vAlign w:val="center"/>
          </w:tcPr>
          <w:p w:rsidR="001F4D81" w:rsidRPr="00CC1A22" w:rsidRDefault="001F4D81" w:rsidP="001B3198">
            <w:pPr>
              <w:widowControl/>
              <w:spacing w:line="300" w:lineRule="exact"/>
              <w:jc w:val="center"/>
              <w:rPr>
                <w:rFonts w:ascii="宋体" w:hAnsi="宋体" w:cs="宋体"/>
                <w:kern w:val="0"/>
                <w:sz w:val="20"/>
                <w:szCs w:val="20"/>
              </w:rPr>
            </w:pPr>
            <w:r w:rsidRPr="00CC1A22">
              <w:rPr>
                <w:rFonts w:ascii="宋体" w:hAnsi="宋体" w:cs="宋体" w:hint="eastAsia"/>
                <w:kern w:val="0"/>
                <w:sz w:val="20"/>
                <w:szCs w:val="20"/>
              </w:rPr>
              <w:t>赵国营</w:t>
            </w:r>
          </w:p>
        </w:tc>
        <w:tc>
          <w:tcPr>
            <w:tcW w:w="2340" w:type="dxa"/>
            <w:shd w:val="clear" w:color="auto" w:fill="auto"/>
            <w:vAlign w:val="center"/>
          </w:tcPr>
          <w:p w:rsidR="001F4D81" w:rsidRPr="00CC1A22" w:rsidRDefault="001F4D81" w:rsidP="001B3198">
            <w:pPr>
              <w:widowControl/>
              <w:spacing w:line="300" w:lineRule="exact"/>
              <w:rPr>
                <w:rFonts w:ascii="宋体" w:hAnsi="宋体" w:cs="宋体"/>
                <w:kern w:val="0"/>
                <w:sz w:val="20"/>
                <w:szCs w:val="20"/>
              </w:rPr>
            </w:pPr>
            <w:r w:rsidRPr="00CC1A22">
              <w:rPr>
                <w:rFonts w:ascii="宋体" w:hAnsi="宋体" w:cs="宋体" w:hint="eastAsia"/>
                <w:kern w:val="0"/>
                <w:sz w:val="20"/>
                <w:szCs w:val="20"/>
              </w:rPr>
              <w:t>马克思主义学院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25"/>
        </w:trPr>
        <w:tc>
          <w:tcPr>
            <w:tcW w:w="1268" w:type="dxa"/>
            <w:shd w:val="clear" w:color="auto" w:fill="auto"/>
            <w:noWrap/>
            <w:vAlign w:val="center"/>
          </w:tcPr>
          <w:p w:rsidR="001F4D81" w:rsidRPr="00CC1A22" w:rsidRDefault="001F4D81" w:rsidP="001B3198">
            <w:pPr>
              <w:widowControl/>
              <w:spacing w:line="300" w:lineRule="exact"/>
              <w:jc w:val="center"/>
              <w:rPr>
                <w:rFonts w:ascii="宋体" w:hAnsi="宋体" w:cs="宋体"/>
                <w:kern w:val="0"/>
                <w:sz w:val="20"/>
                <w:szCs w:val="20"/>
              </w:rPr>
            </w:pPr>
            <w:r w:rsidRPr="00CC1A22">
              <w:rPr>
                <w:rFonts w:ascii="宋体" w:hAnsi="宋体" w:cs="宋体" w:hint="eastAsia"/>
                <w:kern w:val="0"/>
                <w:sz w:val="20"/>
                <w:szCs w:val="20"/>
              </w:rPr>
              <w:t>JY-B201240</w:t>
            </w:r>
          </w:p>
        </w:tc>
        <w:tc>
          <w:tcPr>
            <w:tcW w:w="3922" w:type="dxa"/>
            <w:shd w:val="clear" w:color="auto" w:fill="auto"/>
            <w:vAlign w:val="center"/>
          </w:tcPr>
          <w:p w:rsidR="001F4D81" w:rsidRPr="00CC1A22" w:rsidRDefault="001F4D81" w:rsidP="001B3198">
            <w:pPr>
              <w:widowControl/>
              <w:spacing w:line="300" w:lineRule="exact"/>
              <w:rPr>
                <w:rFonts w:ascii="宋体" w:hAnsi="宋体" w:cs="宋体"/>
                <w:kern w:val="0"/>
                <w:sz w:val="20"/>
                <w:szCs w:val="20"/>
              </w:rPr>
            </w:pPr>
            <w:r w:rsidRPr="00CC1A22">
              <w:rPr>
                <w:rFonts w:ascii="宋体" w:hAnsi="宋体" w:cs="宋体" w:hint="eastAsia"/>
                <w:kern w:val="0"/>
                <w:sz w:val="20"/>
                <w:szCs w:val="20"/>
              </w:rPr>
              <w:t>构建理工科大学生批判性思维培养的课程体系研究</w:t>
            </w:r>
          </w:p>
        </w:tc>
        <w:tc>
          <w:tcPr>
            <w:tcW w:w="858" w:type="dxa"/>
            <w:shd w:val="clear" w:color="auto" w:fill="auto"/>
            <w:vAlign w:val="center"/>
          </w:tcPr>
          <w:p w:rsidR="001F4D81" w:rsidRPr="00CC1A22" w:rsidRDefault="001F4D81" w:rsidP="001B3198">
            <w:pPr>
              <w:widowControl/>
              <w:spacing w:line="300" w:lineRule="exact"/>
              <w:jc w:val="center"/>
              <w:rPr>
                <w:rFonts w:ascii="宋体" w:hAnsi="宋体" w:cs="宋体"/>
                <w:kern w:val="0"/>
                <w:sz w:val="20"/>
                <w:szCs w:val="20"/>
              </w:rPr>
            </w:pPr>
            <w:r w:rsidRPr="00CC1A22">
              <w:rPr>
                <w:rFonts w:ascii="宋体" w:hAnsi="宋体" w:cs="宋体" w:hint="eastAsia"/>
                <w:kern w:val="0"/>
                <w:sz w:val="20"/>
                <w:szCs w:val="20"/>
              </w:rPr>
              <w:t>叶立国</w:t>
            </w:r>
          </w:p>
        </w:tc>
        <w:tc>
          <w:tcPr>
            <w:tcW w:w="2340" w:type="dxa"/>
            <w:shd w:val="clear" w:color="auto" w:fill="auto"/>
            <w:vAlign w:val="center"/>
          </w:tcPr>
          <w:p w:rsidR="001F4D81" w:rsidRPr="00CC1A22" w:rsidRDefault="001F4D81" w:rsidP="001B3198">
            <w:pPr>
              <w:widowControl/>
              <w:spacing w:line="300" w:lineRule="exact"/>
              <w:rPr>
                <w:rFonts w:ascii="宋体" w:hAnsi="宋体" w:cs="宋体"/>
                <w:kern w:val="0"/>
                <w:sz w:val="20"/>
                <w:szCs w:val="20"/>
              </w:rPr>
            </w:pPr>
            <w:r w:rsidRPr="00CC1A22">
              <w:rPr>
                <w:rFonts w:ascii="宋体" w:hAnsi="宋体" w:cs="宋体" w:hint="eastAsia"/>
                <w:kern w:val="0"/>
                <w:sz w:val="20"/>
                <w:szCs w:val="20"/>
              </w:rPr>
              <w:t>马克思主义学院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25"/>
        </w:trPr>
        <w:tc>
          <w:tcPr>
            <w:tcW w:w="1268" w:type="dxa"/>
            <w:shd w:val="clear" w:color="auto" w:fill="auto"/>
            <w:noWrap/>
            <w:vAlign w:val="center"/>
          </w:tcPr>
          <w:p w:rsidR="001F4D81" w:rsidRPr="00CC1A22" w:rsidRDefault="001F4D81" w:rsidP="001B3198">
            <w:pPr>
              <w:widowControl/>
              <w:spacing w:line="300" w:lineRule="exact"/>
              <w:jc w:val="center"/>
              <w:rPr>
                <w:rFonts w:ascii="宋体" w:hAnsi="宋体" w:cs="宋体"/>
                <w:kern w:val="0"/>
                <w:sz w:val="20"/>
                <w:szCs w:val="20"/>
              </w:rPr>
            </w:pPr>
            <w:r w:rsidRPr="00CC1A22">
              <w:rPr>
                <w:rFonts w:ascii="宋体" w:hAnsi="宋体" w:cs="宋体" w:hint="eastAsia"/>
                <w:kern w:val="0"/>
                <w:sz w:val="20"/>
                <w:szCs w:val="20"/>
              </w:rPr>
              <w:t>JY-B201241</w:t>
            </w:r>
          </w:p>
        </w:tc>
        <w:tc>
          <w:tcPr>
            <w:tcW w:w="3922" w:type="dxa"/>
            <w:shd w:val="clear" w:color="auto" w:fill="auto"/>
            <w:vAlign w:val="center"/>
          </w:tcPr>
          <w:p w:rsidR="001F4D81" w:rsidRPr="00CC1A22" w:rsidRDefault="001F4D81" w:rsidP="001B3198">
            <w:pPr>
              <w:widowControl/>
              <w:spacing w:line="300" w:lineRule="exact"/>
              <w:rPr>
                <w:rFonts w:ascii="宋体" w:hAnsi="宋体" w:cs="宋体"/>
                <w:kern w:val="0"/>
                <w:sz w:val="20"/>
                <w:szCs w:val="20"/>
              </w:rPr>
            </w:pPr>
            <w:r w:rsidRPr="00CC1A22">
              <w:rPr>
                <w:rFonts w:ascii="宋体" w:hAnsi="宋体" w:cs="宋体" w:hint="eastAsia"/>
                <w:kern w:val="0"/>
                <w:sz w:val="20"/>
                <w:szCs w:val="20"/>
              </w:rPr>
              <w:t>职业化导向的会计实践教学运行模式研究</w:t>
            </w:r>
          </w:p>
        </w:tc>
        <w:tc>
          <w:tcPr>
            <w:tcW w:w="858" w:type="dxa"/>
            <w:shd w:val="clear" w:color="auto" w:fill="auto"/>
            <w:vAlign w:val="center"/>
          </w:tcPr>
          <w:p w:rsidR="001F4D81" w:rsidRPr="00CC1A22" w:rsidRDefault="001F4D81" w:rsidP="001B3198">
            <w:pPr>
              <w:widowControl/>
              <w:spacing w:line="300" w:lineRule="exact"/>
              <w:jc w:val="center"/>
              <w:rPr>
                <w:rFonts w:ascii="宋体" w:hAnsi="宋体" w:cs="宋体"/>
                <w:kern w:val="0"/>
                <w:sz w:val="20"/>
                <w:szCs w:val="20"/>
              </w:rPr>
            </w:pPr>
            <w:r w:rsidRPr="00CC1A22">
              <w:rPr>
                <w:rFonts w:ascii="宋体" w:hAnsi="宋体" w:cs="宋体" w:hint="eastAsia"/>
                <w:kern w:val="0"/>
                <w:sz w:val="20"/>
                <w:szCs w:val="20"/>
              </w:rPr>
              <w:t xml:space="preserve">李玉萍 </w:t>
            </w:r>
          </w:p>
        </w:tc>
        <w:tc>
          <w:tcPr>
            <w:tcW w:w="2340" w:type="dxa"/>
            <w:shd w:val="clear" w:color="auto" w:fill="auto"/>
            <w:vAlign w:val="center"/>
          </w:tcPr>
          <w:p w:rsidR="001F4D81" w:rsidRPr="00CC1A22" w:rsidRDefault="001F4D81" w:rsidP="001B3198">
            <w:pPr>
              <w:widowControl/>
              <w:spacing w:line="300" w:lineRule="exact"/>
              <w:rPr>
                <w:rFonts w:ascii="宋体" w:hAnsi="宋体" w:cs="宋体"/>
                <w:kern w:val="0"/>
                <w:sz w:val="20"/>
                <w:szCs w:val="20"/>
              </w:rPr>
            </w:pPr>
            <w:r w:rsidRPr="00CC1A22">
              <w:rPr>
                <w:rFonts w:ascii="宋体" w:hAnsi="宋体" w:cs="宋体" w:hint="eastAsia"/>
                <w:kern w:val="0"/>
                <w:sz w:val="20"/>
                <w:szCs w:val="20"/>
              </w:rPr>
              <w:t>经济管理学院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25"/>
        </w:trPr>
        <w:tc>
          <w:tcPr>
            <w:tcW w:w="1268" w:type="dxa"/>
            <w:shd w:val="clear" w:color="auto" w:fill="auto"/>
            <w:noWrap/>
            <w:vAlign w:val="center"/>
          </w:tcPr>
          <w:p w:rsidR="001F4D81" w:rsidRPr="00CC1A22" w:rsidRDefault="001F4D81" w:rsidP="001B3198">
            <w:pPr>
              <w:widowControl/>
              <w:spacing w:line="300" w:lineRule="exact"/>
              <w:jc w:val="center"/>
              <w:rPr>
                <w:rFonts w:ascii="宋体" w:hAnsi="宋体" w:cs="宋体"/>
                <w:kern w:val="0"/>
                <w:sz w:val="20"/>
                <w:szCs w:val="20"/>
              </w:rPr>
            </w:pPr>
            <w:r w:rsidRPr="00CC1A22">
              <w:rPr>
                <w:rFonts w:ascii="宋体" w:hAnsi="宋体" w:cs="宋体" w:hint="eastAsia"/>
                <w:kern w:val="0"/>
                <w:sz w:val="20"/>
                <w:szCs w:val="20"/>
              </w:rPr>
              <w:t>JY-B201242</w:t>
            </w:r>
          </w:p>
        </w:tc>
        <w:tc>
          <w:tcPr>
            <w:tcW w:w="3922" w:type="dxa"/>
            <w:shd w:val="clear" w:color="auto" w:fill="auto"/>
            <w:vAlign w:val="center"/>
          </w:tcPr>
          <w:p w:rsidR="001F4D81" w:rsidRPr="00CC1A22" w:rsidRDefault="001F4D81" w:rsidP="001B3198">
            <w:pPr>
              <w:widowControl/>
              <w:spacing w:line="300" w:lineRule="exact"/>
              <w:rPr>
                <w:rFonts w:ascii="宋体" w:hAnsi="宋体" w:cs="宋体"/>
                <w:kern w:val="0"/>
                <w:sz w:val="20"/>
                <w:szCs w:val="20"/>
              </w:rPr>
            </w:pPr>
            <w:r w:rsidRPr="00CC1A22">
              <w:rPr>
                <w:rFonts w:ascii="宋体" w:hAnsi="宋体" w:cs="宋体" w:hint="eastAsia"/>
                <w:kern w:val="0"/>
                <w:sz w:val="20"/>
                <w:szCs w:val="20"/>
              </w:rPr>
              <w:t>突出行业特色 培育石油工程拔尖人才</w:t>
            </w:r>
          </w:p>
        </w:tc>
        <w:tc>
          <w:tcPr>
            <w:tcW w:w="858" w:type="dxa"/>
            <w:shd w:val="clear" w:color="auto" w:fill="auto"/>
            <w:vAlign w:val="center"/>
          </w:tcPr>
          <w:p w:rsidR="001F4D81" w:rsidRPr="00CC1A22" w:rsidRDefault="001F4D81" w:rsidP="001B3198">
            <w:pPr>
              <w:widowControl/>
              <w:spacing w:line="300" w:lineRule="exact"/>
              <w:jc w:val="center"/>
              <w:rPr>
                <w:rFonts w:ascii="宋体" w:hAnsi="宋体" w:cs="宋体"/>
                <w:kern w:val="0"/>
                <w:sz w:val="20"/>
                <w:szCs w:val="20"/>
              </w:rPr>
            </w:pPr>
            <w:r w:rsidRPr="00CC1A22">
              <w:rPr>
                <w:rFonts w:ascii="宋体" w:hAnsi="宋体" w:cs="宋体" w:hint="eastAsia"/>
                <w:kern w:val="0"/>
                <w:sz w:val="20"/>
                <w:szCs w:val="20"/>
              </w:rPr>
              <w:t xml:space="preserve">张  </w:t>
            </w:r>
            <w:proofErr w:type="gramStart"/>
            <w:r w:rsidRPr="00CC1A22">
              <w:rPr>
                <w:rFonts w:ascii="宋体" w:hAnsi="宋体" w:cs="宋体" w:hint="eastAsia"/>
                <w:kern w:val="0"/>
                <w:sz w:val="20"/>
                <w:szCs w:val="20"/>
              </w:rPr>
              <w:t>凯</w:t>
            </w:r>
            <w:proofErr w:type="gramEnd"/>
          </w:p>
        </w:tc>
        <w:tc>
          <w:tcPr>
            <w:tcW w:w="2340" w:type="dxa"/>
            <w:shd w:val="clear" w:color="auto" w:fill="auto"/>
            <w:vAlign w:val="center"/>
          </w:tcPr>
          <w:p w:rsidR="001F4D81" w:rsidRPr="00CC1A22" w:rsidRDefault="001F4D81" w:rsidP="001B3198">
            <w:pPr>
              <w:widowControl/>
              <w:spacing w:line="300" w:lineRule="exact"/>
              <w:rPr>
                <w:rFonts w:ascii="宋体" w:hAnsi="宋体" w:cs="宋体"/>
                <w:kern w:val="0"/>
                <w:sz w:val="20"/>
                <w:szCs w:val="20"/>
              </w:rPr>
            </w:pPr>
            <w:r w:rsidRPr="00CC1A22">
              <w:rPr>
                <w:rFonts w:ascii="宋体" w:hAnsi="宋体" w:cs="宋体" w:hint="eastAsia"/>
                <w:kern w:val="0"/>
                <w:sz w:val="20"/>
                <w:szCs w:val="20"/>
              </w:rPr>
              <w:t>石油工程学院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70"/>
        </w:trPr>
        <w:tc>
          <w:tcPr>
            <w:tcW w:w="1268" w:type="dxa"/>
            <w:shd w:val="clear" w:color="auto" w:fill="auto"/>
            <w:noWrap/>
            <w:vAlign w:val="center"/>
          </w:tcPr>
          <w:p w:rsidR="001F4D81" w:rsidRPr="00CC1A22" w:rsidRDefault="001F4D81" w:rsidP="001B3198">
            <w:pPr>
              <w:widowControl/>
              <w:spacing w:line="300" w:lineRule="exact"/>
              <w:jc w:val="center"/>
              <w:rPr>
                <w:rFonts w:ascii="宋体" w:hAnsi="宋体" w:cs="宋体"/>
                <w:kern w:val="0"/>
                <w:sz w:val="20"/>
                <w:szCs w:val="20"/>
              </w:rPr>
            </w:pPr>
            <w:r w:rsidRPr="00CC1A22">
              <w:rPr>
                <w:rFonts w:ascii="宋体" w:hAnsi="宋体" w:cs="宋体" w:hint="eastAsia"/>
                <w:kern w:val="0"/>
                <w:sz w:val="20"/>
                <w:szCs w:val="20"/>
              </w:rPr>
              <w:t>JY-B201243</w:t>
            </w:r>
          </w:p>
        </w:tc>
        <w:tc>
          <w:tcPr>
            <w:tcW w:w="3922" w:type="dxa"/>
            <w:shd w:val="clear" w:color="auto" w:fill="auto"/>
            <w:vAlign w:val="center"/>
          </w:tcPr>
          <w:p w:rsidR="001F4D81" w:rsidRPr="00CC1A22" w:rsidRDefault="001F4D81" w:rsidP="001B3198">
            <w:pPr>
              <w:widowControl/>
              <w:spacing w:line="300" w:lineRule="exact"/>
              <w:rPr>
                <w:rFonts w:ascii="宋体" w:hAnsi="宋体" w:cs="宋体"/>
                <w:kern w:val="0"/>
                <w:sz w:val="20"/>
                <w:szCs w:val="20"/>
              </w:rPr>
            </w:pPr>
            <w:r w:rsidRPr="00CC1A22">
              <w:rPr>
                <w:rFonts w:ascii="宋体" w:hAnsi="宋体" w:cs="宋体" w:hint="eastAsia"/>
                <w:kern w:val="0"/>
                <w:sz w:val="20"/>
                <w:szCs w:val="20"/>
              </w:rPr>
              <w:t>基于材料物理和材料化学专业的材料大学科共享体系建设模式探索</w:t>
            </w:r>
          </w:p>
        </w:tc>
        <w:tc>
          <w:tcPr>
            <w:tcW w:w="858" w:type="dxa"/>
            <w:shd w:val="clear" w:color="auto" w:fill="auto"/>
            <w:vAlign w:val="center"/>
          </w:tcPr>
          <w:p w:rsidR="001F4D81" w:rsidRPr="00CC1A22" w:rsidRDefault="001F4D81" w:rsidP="001B3198">
            <w:pPr>
              <w:widowControl/>
              <w:spacing w:line="300" w:lineRule="exact"/>
              <w:jc w:val="center"/>
              <w:rPr>
                <w:rFonts w:ascii="宋体" w:hAnsi="宋体" w:cs="宋体"/>
                <w:kern w:val="0"/>
                <w:sz w:val="20"/>
                <w:szCs w:val="20"/>
              </w:rPr>
            </w:pPr>
            <w:r w:rsidRPr="00CC1A22">
              <w:rPr>
                <w:rFonts w:ascii="宋体" w:hAnsi="宋体" w:cs="宋体" w:hint="eastAsia"/>
                <w:kern w:val="0"/>
                <w:sz w:val="20"/>
                <w:szCs w:val="20"/>
              </w:rPr>
              <w:t>张  军</w:t>
            </w:r>
          </w:p>
        </w:tc>
        <w:tc>
          <w:tcPr>
            <w:tcW w:w="2340" w:type="dxa"/>
            <w:shd w:val="clear" w:color="auto" w:fill="auto"/>
            <w:vAlign w:val="center"/>
          </w:tcPr>
          <w:p w:rsidR="001F4D81" w:rsidRPr="00CC1A22" w:rsidRDefault="001F4D81" w:rsidP="001B3198">
            <w:pPr>
              <w:widowControl/>
              <w:spacing w:line="300" w:lineRule="exact"/>
              <w:rPr>
                <w:rFonts w:ascii="宋体" w:hAnsi="宋体" w:cs="宋体"/>
                <w:kern w:val="0"/>
                <w:sz w:val="20"/>
                <w:szCs w:val="20"/>
              </w:rPr>
            </w:pPr>
            <w:r w:rsidRPr="00CC1A22">
              <w:rPr>
                <w:rFonts w:ascii="宋体" w:hAnsi="宋体" w:cs="宋体" w:hint="eastAsia"/>
                <w:kern w:val="0"/>
                <w:sz w:val="20"/>
                <w:szCs w:val="20"/>
              </w:rPr>
              <w:t>理学院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70"/>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JY-B201244</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校企合作培养“专业</w:t>
            </w:r>
            <w:r w:rsidRPr="00CC1A22">
              <w:rPr>
                <w:rFonts w:ascii="宋体" w:hAnsi="宋体"/>
                <w:kern w:val="0"/>
                <w:sz w:val="20"/>
                <w:szCs w:val="20"/>
              </w:rPr>
              <w:t>+</w:t>
            </w:r>
            <w:r w:rsidRPr="00CC1A22">
              <w:rPr>
                <w:rFonts w:ascii="宋体" w:hAnsi="宋体" w:cs="宋体" w:hint="eastAsia"/>
                <w:kern w:val="0"/>
                <w:sz w:val="20"/>
                <w:szCs w:val="20"/>
              </w:rPr>
              <w:t>外语特长</w:t>
            </w:r>
            <w:r w:rsidRPr="00CC1A22">
              <w:rPr>
                <w:rFonts w:ascii="宋体" w:hAnsi="宋体"/>
                <w:kern w:val="0"/>
                <w:sz w:val="20"/>
                <w:szCs w:val="20"/>
              </w:rPr>
              <w:t>+</w:t>
            </w:r>
            <w:r w:rsidRPr="00CC1A22">
              <w:rPr>
                <w:rFonts w:ascii="宋体" w:hAnsi="宋体" w:cs="宋体" w:hint="eastAsia"/>
                <w:kern w:val="0"/>
                <w:sz w:val="20"/>
                <w:szCs w:val="20"/>
              </w:rPr>
              <w:t>复合能力”国际化中外人才创新模式研究</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冯鸿燕</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文学院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660"/>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JY-B201245</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对大学生实践创新能力培养的探索与实践—基于学生创新实践中心的实证研究</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高平发</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研究生院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5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JY-B201246</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《土力学与基础工程》教学内容及教学模式改革与实践</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张艳美</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储运与建筑工程学院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600"/>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JY-B201247</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针对“拔尖人才”培养的大学生电子设计竞赛培训教学体系的建立与完善</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proofErr w:type="gramStart"/>
            <w:r w:rsidRPr="00CC1A22">
              <w:rPr>
                <w:rFonts w:ascii="宋体" w:hAnsi="宋体" w:cs="宋体" w:hint="eastAsia"/>
                <w:kern w:val="0"/>
                <w:sz w:val="20"/>
                <w:szCs w:val="20"/>
              </w:rPr>
              <w:t>郭</w:t>
            </w:r>
            <w:proofErr w:type="gramEnd"/>
            <w:r w:rsidRPr="00CC1A22">
              <w:rPr>
                <w:rFonts w:ascii="宋体" w:hAnsi="宋体" w:cs="宋体" w:hint="eastAsia"/>
                <w:kern w:val="0"/>
                <w:sz w:val="20"/>
                <w:szCs w:val="20"/>
              </w:rPr>
              <w:t xml:space="preserve">  亮</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信息与控制工程学院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10"/>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JY-B201248</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地质学专业实践教学体系构建</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陈</w:t>
            </w:r>
            <w:proofErr w:type="gramStart"/>
            <w:r w:rsidRPr="00CC1A22">
              <w:rPr>
                <w:rFonts w:ascii="宋体" w:hAnsi="宋体" w:cs="宋体" w:hint="eastAsia"/>
                <w:kern w:val="0"/>
                <w:sz w:val="20"/>
                <w:szCs w:val="20"/>
              </w:rPr>
              <w:t>世</w:t>
            </w:r>
            <w:proofErr w:type="gramEnd"/>
            <w:r w:rsidRPr="00CC1A22">
              <w:rPr>
                <w:rFonts w:ascii="宋体" w:hAnsi="宋体" w:cs="宋体" w:hint="eastAsia"/>
                <w:kern w:val="0"/>
                <w:sz w:val="20"/>
                <w:szCs w:val="20"/>
              </w:rPr>
              <w:t>悦</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地球科学与技术学院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10"/>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JY-B201249</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船舶与海洋工程专业人才培养模式研究</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李昌良</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石油工程学院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10"/>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JY-B201250</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机械设计制造及其自动化专业工程技能培养的探索与实践</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张彦廷</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机电工程学院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10"/>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lastRenderedPageBreak/>
              <w:t>JY-B201251</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“教学考”一体化理念下高校考试改革的研究与实践</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陈文军</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教务处</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49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JY-B201252</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基于网络环境下学生自主学习能力的培养与评价研究</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 xml:space="preserve">丁  </w:t>
            </w:r>
            <w:proofErr w:type="gramStart"/>
            <w:r w:rsidRPr="00CC1A22">
              <w:rPr>
                <w:rFonts w:ascii="宋体" w:hAnsi="宋体" w:cs="宋体" w:hint="eastAsia"/>
                <w:kern w:val="0"/>
                <w:sz w:val="20"/>
                <w:szCs w:val="20"/>
              </w:rPr>
              <w:t>浩</w:t>
            </w:r>
            <w:proofErr w:type="gramEnd"/>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经济管理学院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49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JY-B201253</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《线性代数》课程体系的改革与实践</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proofErr w:type="gramStart"/>
            <w:r w:rsidRPr="00CC1A22">
              <w:rPr>
                <w:rFonts w:ascii="宋体" w:hAnsi="宋体" w:cs="宋体" w:hint="eastAsia"/>
                <w:kern w:val="0"/>
                <w:sz w:val="20"/>
                <w:szCs w:val="20"/>
              </w:rPr>
              <w:t>吕</w:t>
            </w:r>
            <w:proofErr w:type="gramEnd"/>
            <w:r w:rsidRPr="00CC1A22">
              <w:rPr>
                <w:rFonts w:ascii="宋体" w:hAnsi="宋体" w:cs="宋体" w:hint="eastAsia"/>
                <w:kern w:val="0"/>
                <w:sz w:val="20"/>
                <w:szCs w:val="20"/>
              </w:rPr>
              <w:t>巍然</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理学院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2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JY-B201254</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全方位、多层次的电子技术实践课程体系研究与实践</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proofErr w:type="gramStart"/>
            <w:r w:rsidRPr="00CC1A22">
              <w:rPr>
                <w:rFonts w:ascii="宋体" w:hAnsi="宋体" w:cs="宋体" w:hint="eastAsia"/>
                <w:kern w:val="0"/>
                <w:sz w:val="20"/>
                <w:szCs w:val="20"/>
              </w:rPr>
              <w:t>任旭虎</w:t>
            </w:r>
            <w:proofErr w:type="gramEnd"/>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信息与控制工程学院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2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JY-B201255</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学生体质监测与健康促进实验教学体系改革</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尤  洋</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体育教学部</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2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JY-B201256</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基于学习型社会建设的成人高等教育学习策略研究</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马国刚</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教育发展中心</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2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JY-B201257</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石油企业国际化人才培养模式改革与实践</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王天虎</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教育发展中心</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2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JY-B201258</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电子信息工程专业实验教学研究与探索</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李  哲</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信息与控制工程学院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2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JY-B201259</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proofErr w:type="gramStart"/>
            <w:r w:rsidRPr="00CC1A22">
              <w:rPr>
                <w:rFonts w:ascii="宋体" w:hAnsi="宋体" w:cs="宋体" w:hint="eastAsia"/>
                <w:kern w:val="0"/>
                <w:sz w:val="20"/>
                <w:szCs w:val="20"/>
              </w:rPr>
              <w:t>文管类程序设计</w:t>
            </w:r>
            <w:proofErr w:type="gramEnd"/>
            <w:r w:rsidRPr="00CC1A22">
              <w:rPr>
                <w:rFonts w:ascii="宋体" w:hAnsi="宋体" w:cs="宋体" w:hint="eastAsia"/>
                <w:kern w:val="0"/>
                <w:sz w:val="20"/>
                <w:szCs w:val="20"/>
              </w:rPr>
              <w:t xml:space="preserve">课程自主学习平台建设  </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proofErr w:type="gramStart"/>
            <w:r w:rsidRPr="00CC1A22">
              <w:rPr>
                <w:rFonts w:ascii="宋体" w:hAnsi="宋体" w:cs="宋体" w:hint="eastAsia"/>
                <w:kern w:val="0"/>
                <w:sz w:val="20"/>
                <w:szCs w:val="20"/>
              </w:rPr>
              <w:t>亓</w:t>
            </w:r>
            <w:proofErr w:type="gramEnd"/>
            <w:r w:rsidRPr="00CC1A22">
              <w:rPr>
                <w:rFonts w:ascii="宋体" w:hAnsi="宋体" w:cs="宋体" w:hint="eastAsia"/>
                <w:kern w:val="0"/>
                <w:sz w:val="20"/>
                <w:szCs w:val="20"/>
              </w:rPr>
              <w:t>雪冬</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计算机与通信工程学院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2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JY-B201260</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接口与单片机系列硬件课程实验教学改革</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史永宏</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计算机与通信工程学院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10"/>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JY-B201261</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勘查技术与工程专业（测井方向）实践教学体系改革与建设</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张福明</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地球科学与技术学院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5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JY-B201262</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英语专业“三型”人才培养实践教学体系的探索与构建</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徐小雁</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文学院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5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JY-B201263</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针对“拔尖班和卓越班”创新性实验模式的研究与探索</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姜文聪</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信息与控制工程学院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40"/>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JY-B201264</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基于学科建设贡献率的高校教师绩效考评体系研究</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proofErr w:type="gramStart"/>
            <w:r w:rsidRPr="00CC1A22">
              <w:rPr>
                <w:rFonts w:ascii="宋体" w:hAnsi="宋体" w:cs="宋体" w:hint="eastAsia"/>
                <w:kern w:val="0"/>
                <w:sz w:val="20"/>
                <w:szCs w:val="20"/>
              </w:rPr>
              <w:t>司江伟</w:t>
            </w:r>
            <w:proofErr w:type="gramEnd"/>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经济管理学院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10"/>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JY-B201265</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《化工设备设计基础》趣味性教学模式改革研究</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徐书根</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化学工程学院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480"/>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JY-B201266</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工科院校经济学专业课程体系优化设置研究与实践</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范秋芳</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经济管理学院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6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JY-B201267</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测绘工程专业测绘类课程评价研究</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彭秀英</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地球科学与技术学院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8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JY-B201268</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地质学《专业外语》课程创新与实践</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宋  鹰</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地球科学与技术学院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600"/>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JY-B201269</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面向非石油专业学生开设石油工业概论课多维互动教学模式研究</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朱丽红</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石油工程学院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5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JY-B201270</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《化工导论》研讨型教学模式探索与资源建设</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张海鹏</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化学工程学院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70"/>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JY-B201271</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基于国际规范的留学生大学物理实验教学模式研究</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朱海丰</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理学院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2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JY-B201272</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基于产品设计制造为理念的机械</w:t>
            </w:r>
            <w:proofErr w:type="gramStart"/>
            <w:r w:rsidRPr="00CC1A22">
              <w:rPr>
                <w:rFonts w:ascii="宋体" w:hAnsi="宋体" w:cs="宋体" w:hint="eastAsia"/>
                <w:kern w:val="0"/>
                <w:sz w:val="20"/>
                <w:szCs w:val="20"/>
              </w:rPr>
              <w:t>类创新</w:t>
            </w:r>
            <w:proofErr w:type="gramEnd"/>
            <w:r w:rsidRPr="00CC1A22">
              <w:rPr>
                <w:rFonts w:ascii="宋体" w:hAnsi="宋体" w:cs="宋体" w:hint="eastAsia"/>
                <w:kern w:val="0"/>
                <w:sz w:val="20"/>
                <w:szCs w:val="20"/>
              </w:rPr>
              <w:t>人才培养模式研究与实践</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刘  峰</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机电工程学院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40"/>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JY-B201273</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数据挖掘在教学管理决策中的应用研究</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proofErr w:type="gramStart"/>
            <w:r w:rsidRPr="00CC1A22">
              <w:rPr>
                <w:rFonts w:ascii="宋体" w:hAnsi="宋体" w:cs="宋体" w:hint="eastAsia"/>
                <w:kern w:val="0"/>
                <w:sz w:val="20"/>
                <w:szCs w:val="20"/>
              </w:rPr>
              <w:t>时念云</w:t>
            </w:r>
            <w:proofErr w:type="gramEnd"/>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计算机与通信工程学院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5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lastRenderedPageBreak/>
              <w:t>JY-B201274</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 xml:space="preserve">基于校企合作的石油行业应用型人才培养质量保障体系研究  </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刘少伟</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教育发展中心</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61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JY-B201275</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《腐蚀与防腐》新实验体系构建与创新实践能力培养</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刘建国</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储运与建筑工程学院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19"/>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JY-B201276</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大学生车削技术实</w:t>
            </w:r>
            <w:proofErr w:type="gramStart"/>
            <w:r w:rsidRPr="00CC1A22">
              <w:rPr>
                <w:rFonts w:ascii="宋体" w:hAnsi="宋体" w:cs="宋体" w:hint="eastAsia"/>
                <w:kern w:val="0"/>
                <w:sz w:val="20"/>
                <w:szCs w:val="20"/>
              </w:rPr>
              <w:t>训质量</w:t>
            </w:r>
            <w:proofErr w:type="gramEnd"/>
            <w:r w:rsidRPr="00CC1A22">
              <w:rPr>
                <w:rFonts w:ascii="宋体" w:hAnsi="宋体" w:cs="宋体" w:hint="eastAsia"/>
                <w:kern w:val="0"/>
                <w:sz w:val="20"/>
                <w:szCs w:val="20"/>
              </w:rPr>
              <w:t>研究</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马海生</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石油工业训练中心</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568"/>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JY-B201277</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大学英语网络自主学习平台体系的构建</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张  亮</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文学院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46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JY-B201278</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开放性语言实验室在英语分方向教学中作用的研究</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proofErr w:type="gramStart"/>
            <w:r w:rsidRPr="00CC1A22">
              <w:rPr>
                <w:rFonts w:ascii="宋体" w:hAnsi="宋体" w:cs="宋体" w:hint="eastAsia"/>
                <w:kern w:val="0"/>
                <w:sz w:val="20"/>
                <w:szCs w:val="20"/>
              </w:rPr>
              <w:t>臧嫦</w:t>
            </w:r>
            <w:proofErr w:type="gramEnd"/>
            <w:r w:rsidRPr="00CC1A22">
              <w:rPr>
                <w:rFonts w:ascii="宋体" w:hAnsi="宋体" w:cs="宋体" w:hint="eastAsia"/>
                <w:kern w:val="0"/>
                <w:sz w:val="20"/>
                <w:szCs w:val="20"/>
              </w:rPr>
              <w:t>艳</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文学院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46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JY-B201279</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自主体育学习模式的构建及应用研究</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proofErr w:type="gramStart"/>
            <w:r w:rsidRPr="00CC1A22">
              <w:rPr>
                <w:rFonts w:ascii="宋体" w:hAnsi="宋体" w:cs="宋体" w:hint="eastAsia"/>
                <w:kern w:val="0"/>
                <w:sz w:val="20"/>
                <w:szCs w:val="20"/>
              </w:rPr>
              <w:t>牟小刚</w:t>
            </w:r>
            <w:proofErr w:type="gramEnd"/>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体育教学部</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46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JY-B201280</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体育教师教学质量评价标准研究</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张晓明</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体育教学部</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46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JY-B201281</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软件工程方向暑期实习实践教学平台的构建与完善</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proofErr w:type="gramStart"/>
            <w:r w:rsidRPr="00CC1A22">
              <w:rPr>
                <w:rFonts w:ascii="宋体" w:hAnsi="宋体" w:cs="宋体" w:hint="eastAsia"/>
                <w:kern w:val="0"/>
                <w:sz w:val="20"/>
                <w:szCs w:val="20"/>
              </w:rPr>
              <w:t>张培颖</w:t>
            </w:r>
            <w:proofErr w:type="gramEnd"/>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计算机与通信工程学院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46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JY-B201282</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工业设计创新实验平台建设</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 xml:space="preserve">秦  </w:t>
            </w:r>
            <w:proofErr w:type="gramStart"/>
            <w:r w:rsidRPr="00CC1A22">
              <w:rPr>
                <w:rFonts w:ascii="宋体" w:hAnsi="宋体" w:cs="宋体" w:hint="eastAsia"/>
                <w:kern w:val="0"/>
                <w:sz w:val="20"/>
                <w:szCs w:val="20"/>
              </w:rPr>
              <w:t>臻</w:t>
            </w:r>
            <w:proofErr w:type="gramEnd"/>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机电工程学院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46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JY-B201283</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行政管理专业模拟实验教学手段研究</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刘  慧</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经济管理学院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46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JY-B201284</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基于场景的电子信息工程专业教学模式的研究与实践</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宋华军</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信息与控制工程学院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46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JY-B201285</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教学文献信息资源服务体系建设</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张忠学</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图书馆</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r w:rsidR="001F4D81" w:rsidRPr="00CC1A22" w:rsidTr="001B3198">
        <w:trPr>
          <w:trHeight w:val="465"/>
        </w:trPr>
        <w:tc>
          <w:tcPr>
            <w:tcW w:w="1268" w:type="dxa"/>
            <w:shd w:val="clear" w:color="auto" w:fill="auto"/>
            <w:noWrap/>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JY-B201286</w:t>
            </w:r>
          </w:p>
        </w:tc>
        <w:tc>
          <w:tcPr>
            <w:tcW w:w="3922"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国防生培养模式探究</w:t>
            </w:r>
          </w:p>
        </w:tc>
        <w:tc>
          <w:tcPr>
            <w:tcW w:w="85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杨同伟</w:t>
            </w:r>
          </w:p>
        </w:tc>
        <w:tc>
          <w:tcPr>
            <w:tcW w:w="2340" w:type="dxa"/>
            <w:shd w:val="clear" w:color="auto" w:fill="auto"/>
            <w:vAlign w:val="center"/>
          </w:tcPr>
          <w:p w:rsidR="001F4D81" w:rsidRPr="00CC1A22" w:rsidRDefault="001F4D81" w:rsidP="001B3198">
            <w:pPr>
              <w:widowControl/>
              <w:rPr>
                <w:rFonts w:ascii="宋体" w:hAnsi="宋体" w:cs="宋体"/>
                <w:kern w:val="0"/>
                <w:sz w:val="20"/>
                <w:szCs w:val="20"/>
              </w:rPr>
            </w:pPr>
            <w:r w:rsidRPr="00CC1A22">
              <w:rPr>
                <w:rFonts w:ascii="宋体" w:hAnsi="宋体" w:cs="宋体" w:hint="eastAsia"/>
                <w:kern w:val="0"/>
                <w:sz w:val="20"/>
                <w:szCs w:val="20"/>
              </w:rPr>
              <w:t>后备军官学院</w:t>
            </w:r>
          </w:p>
        </w:tc>
        <w:tc>
          <w:tcPr>
            <w:tcW w:w="708" w:type="dxa"/>
            <w:shd w:val="clear" w:color="auto" w:fill="auto"/>
            <w:vAlign w:val="center"/>
          </w:tcPr>
          <w:p w:rsidR="001F4D81" w:rsidRPr="00CC1A22" w:rsidRDefault="001F4D81" w:rsidP="001B3198">
            <w:pPr>
              <w:widowControl/>
              <w:jc w:val="center"/>
              <w:rPr>
                <w:rFonts w:ascii="宋体" w:hAnsi="宋体" w:cs="宋体"/>
                <w:kern w:val="0"/>
                <w:sz w:val="20"/>
                <w:szCs w:val="20"/>
              </w:rPr>
            </w:pPr>
            <w:r w:rsidRPr="00CC1A22">
              <w:rPr>
                <w:rFonts w:ascii="宋体" w:hAnsi="宋体" w:cs="宋体" w:hint="eastAsia"/>
                <w:kern w:val="0"/>
                <w:sz w:val="20"/>
                <w:szCs w:val="20"/>
              </w:rPr>
              <w:t>一般</w:t>
            </w:r>
          </w:p>
        </w:tc>
      </w:tr>
    </w:tbl>
    <w:p w:rsidR="001F4D81" w:rsidRDefault="001F4D81"/>
    <w:sectPr w:rsidR="001F4D81" w:rsidSect="00BE5516">
      <w:pgSz w:w="11906" w:h="16838"/>
      <w:pgMar w:top="1276"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1391" w:rsidRDefault="005F1391" w:rsidP="001F4D81">
      <w:r>
        <w:separator/>
      </w:r>
    </w:p>
  </w:endnote>
  <w:endnote w:type="continuationSeparator" w:id="0">
    <w:p w:rsidR="005F1391" w:rsidRDefault="005F1391" w:rsidP="001F4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1391" w:rsidRDefault="005F1391" w:rsidP="001F4D81">
      <w:r>
        <w:separator/>
      </w:r>
    </w:p>
  </w:footnote>
  <w:footnote w:type="continuationSeparator" w:id="0">
    <w:p w:rsidR="005F1391" w:rsidRDefault="005F1391" w:rsidP="001F4D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14D7"/>
    <w:rsid w:val="001D1823"/>
    <w:rsid w:val="001F4D81"/>
    <w:rsid w:val="00357D82"/>
    <w:rsid w:val="00574B73"/>
    <w:rsid w:val="0059219D"/>
    <w:rsid w:val="005E33B4"/>
    <w:rsid w:val="005F05F3"/>
    <w:rsid w:val="005F1391"/>
    <w:rsid w:val="005F7D53"/>
    <w:rsid w:val="00640A05"/>
    <w:rsid w:val="006554C5"/>
    <w:rsid w:val="00674B15"/>
    <w:rsid w:val="006B50A9"/>
    <w:rsid w:val="008E2512"/>
    <w:rsid w:val="00926DD5"/>
    <w:rsid w:val="00BE14D7"/>
    <w:rsid w:val="00BE5516"/>
    <w:rsid w:val="00DF70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4D8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F4D8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F4D81"/>
    <w:rPr>
      <w:sz w:val="18"/>
      <w:szCs w:val="18"/>
    </w:rPr>
  </w:style>
  <w:style w:type="paragraph" w:styleId="a4">
    <w:name w:val="footer"/>
    <w:basedOn w:val="a"/>
    <w:link w:val="Char0"/>
    <w:uiPriority w:val="99"/>
    <w:unhideWhenUsed/>
    <w:rsid w:val="001F4D8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F4D8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4D8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F4D8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F4D81"/>
    <w:rPr>
      <w:sz w:val="18"/>
      <w:szCs w:val="18"/>
    </w:rPr>
  </w:style>
  <w:style w:type="paragraph" w:styleId="a4">
    <w:name w:val="footer"/>
    <w:basedOn w:val="a"/>
    <w:link w:val="Char0"/>
    <w:uiPriority w:val="99"/>
    <w:unhideWhenUsed/>
    <w:rsid w:val="001F4D8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F4D8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780</Words>
  <Characters>4452</Characters>
  <Application>Microsoft Office Word</Application>
  <DocSecurity>0</DocSecurity>
  <Lines>37</Lines>
  <Paragraphs>10</Paragraphs>
  <ScaleCrop>false</ScaleCrop>
  <Company>upc</Company>
  <LinksUpToDate>false</LinksUpToDate>
  <CharactersWithSpaces>5222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upc</dc:creator>
  <cp:keywords/>
  <dc:description/>
  <cp:lastModifiedBy>upc</cp:lastModifiedBy>
  <cp:revision>10</cp:revision>
  <dcterms:created xsi:type="dcterms:W3CDTF">2014-11-17T13:02:00Z</dcterms:created>
  <dcterms:modified xsi:type="dcterms:W3CDTF">2014-11-18T05:28:00Z</dcterms:modified>
</cp:coreProperties>
</file>